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Pr="0055224C" w:rsidRDefault="0055224C" w:rsidP="00AB699C">
      <w:pPr>
        <w:spacing w:after="0"/>
        <w:jc w:val="right"/>
        <w:rPr>
          <w:rFonts w:ascii="Times New Roman" w:hAnsi="Times New Roman" w:cs="Times New Roman"/>
        </w:rPr>
      </w:pPr>
      <w:r w:rsidRPr="0055224C">
        <w:rPr>
          <w:rFonts w:ascii="Times New Roman" w:hAnsi="Times New Roman" w:cs="Times New Roman"/>
        </w:rPr>
        <w:t>Приложение № 1</w:t>
      </w:r>
    </w:p>
    <w:p w:rsidR="0055224C" w:rsidRDefault="0055224C" w:rsidP="00AB699C">
      <w:pPr>
        <w:spacing w:after="0"/>
        <w:jc w:val="right"/>
        <w:rPr>
          <w:rFonts w:ascii="Times New Roman" w:hAnsi="Times New Roman" w:cs="Times New Roman"/>
        </w:rPr>
      </w:pPr>
      <w:r w:rsidRPr="0055224C">
        <w:rPr>
          <w:rFonts w:ascii="Times New Roman" w:hAnsi="Times New Roman" w:cs="Times New Roman"/>
        </w:rPr>
        <w:t>к приказу по отделу образования</w:t>
      </w:r>
      <w:r>
        <w:rPr>
          <w:rFonts w:ascii="Times New Roman" w:hAnsi="Times New Roman" w:cs="Times New Roman"/>
        </w:rPr>
        <w:t>,</w:t>
      </w:r>
      <w:r w:rsidR="00E30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спорта</w:t>
      </w:r>
    </w:p>
    <w:p w:rsidR="00AB699C" w:rsidRDefault="0055224C" w:rsidP="00AB69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молодежной политики </w:t>
      </w:r>
      <w:r w:rsidR="00AB699C">
        <w:rPr>
          <w:rFonts w:ascii="Times New Roman" w:hAnsi="Times New Roman" w:cs="Times New Roman"/>
        </w:rPr>
        <w:t>АМР</w:t>
      </w:r>
    </w:p>
    <w:p w:rsidR="0055224C" w:rsidRDefault="0055224C" w:rsidP="00AB699C">
      <w:pPr>
        <w:spacing w:after="0"/>
        <w:jc w:val="right"/>
        <w:rPr>
          <w:rFonts w:ascii="Times New Roman" w:hAnsi="Times New Roman" w:cs="Times New Roman"/>
        </w:rPr>
      </w:pPr>
      <w:r w:rsidRPr="0055224C">
        <w:rPr>
          <w:rFonts w:ascii="Times New Roman" w:hAnsi="Times New Roman" w:cs="Times New Roman"/>
        </w:rPr>
        <w:t xml:space="preserve">« </w:t>
      </w:r>
      <w:proofErr w:type="spellStart"/>
      <w:r w:rsidRPr="0055224C">
        <w:rPr>
          <w:rFonts w:ascii="Times New Roman" w:hAnsi="Times New Roman" w:cs="Times New Roman"/>
        </w:rPr>
        <w:t>Ахвахский</w:t>
      </w:r>
      <w:proofErr w:type="spellEnd"/>
      <w:r w:rsidRPr="0055224C">
        <w:rPr>
          <w:rFonts w:ascii="Times New Roman" w:hAnsi="Times New Roman" w:cs="Times New Roman"/>
        </w:rPr>
        <w:t xml:space="preserve"> район» от 19.01.2023 № 01-09/2</w:t>
      </w:r>
    </w:p>
    <w:p w:rsidR="0055224C" w:rsidRDefault="0055224C" w:rsidP="00BC484D">
      <w:pPr>
        <w:jc w:val="center"/>
        <w:rPr>
          <w:rFonts w:ascii="Times New Roman" w:hAnsi="Times New Roman" w:cs="Times New Roman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</w:rPr>
      </w:pPr>
    </w:p>
    <w:p w:rsidR="0055224C" w:rsidRPr="0055224C" w:rsidRDefault="0055224C" w:rsidP="00BC484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224C" w:rsidRPr="0055224C" w:rsidRDefault="0055224C" w:rsidP="00BC484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5224C">
        <w:rPr>
          <w:rFonts w:ascii="Times New Roman" w:hAnsi="Times New Roman" w:cs="Times New Roman"/>
          <w:b/>
          <w:sz w:val="36"/>
          <w:szCs w:val="36"/>
        </w:rPr>
        <w:t>Муниципальная  целевая модель наставничества педагогических работников для организаций,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МР «</w:t>
      </w:r>
      <w:proofErr w:type="spellStart"/>
      <w:r w:rsidRPr="0055224C">
        <w:rPr>
          <w:rFonts w:ascii="Times New Roman" w:hAnsi="Times New Roman" w:cs="Times New Roman"/>
          <w:b/>
          <w:sz w:val="36"/>
          <w:szCs w:val="36"/>
        </w:rPr>
        <w:t>Ахвахский</w:t>
      </w:r>
      <w:proofErr w:type="spellEnd"/>
      <w:r w:rsidRPr="0055224C">
        <w:rPr>
          <w:rFonts w:ascii="Times New Roman" w:hAnsi="Times New Roman" w:cs="Times New Roman"/>
          <w:b/>
          <w:sz w:val="36"/>
          <w:szCs w:val="36"/>
        </w:rPr>
        <w:t xml:space="preserve"> район»</w:t>
      </w: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24C" w:rsidRDefault="0055224C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84D" w:rsidRPr="00BC484D" w:rsidRDefault="009D273A" w:rsidP="00BC48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B27081" w:rsidRPr="00BC484D">
        <w:rPr>
          <w:rFonts w:ascii="Times New Roman" w:hAnsi="Times New Roman" w:cs="Times New Roman"/>
          <w:b/>
          <w:sz w:val="28"/>
          <w:szCs w:val="28"/>
        </w:rPr>
        <w:t xml:space="preserve"> целевая модель наставничества педагогических работников для организаций, осуществляющих образовательную деятельность по общеобразовательным, дополнительным общеобразовательным п</w:t>
      </w:r>
      <w:r>
        <w:rPr>
          <w:rFonts w:ascii="Times New Roman" w:hAnsi="Times New Roman" w:cs="Times New Roman"/>
          <w:b/>
          <w:sz w:val="28"/>
          <w:szCs w:val="28"/>
        </w:rPr>
        <w:t>рограммам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BC484D" w:rsidRPr="00BC484D" w:rsidRDefault="00B27081" w:rsidP="00BC484D">
      <w:pPr>
        <w:jc w:val="center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2 Оглавление</w:t>
      </w:r>
    </w:p>
    <w:p w:rsidR="00BC484D" w:rsidRDefault="00B27081" w:rsidP="00BC48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Введение ..........................................................................</w:t>
      </w:r>
      <w:r w:rsidR="00BC484D">
        <w:rPr>
          <w:rFonts w:ascii="Times New Roman" w:hAnsi="Times New Roman" w:cs="Times New Roman"/>
          <w:sz w:val="28"/>
          <w:szCs w:val="28"/>
        </w:rPr>
        <w:t>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C484D" w:rsidRPr="00BC484D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2. Термины, определения и ключевые положения системы (целевой модели) наставничества........................................................</w:t>
      </w:r>
      <w:r w:rsidR="00BC484D">
        <w:rPr>
          <w:rFonts w:ascii="Times New Roman" w:hAnsi="Times New Roman" w:cs="Times New Roman"/>
          <w:sz w:val="28"/>
          <w:szCs w:val="28"/>
        </w:rPr>
        <w:t xml:space="preserve">...............4 </w:t>
      </w:r>
    </w:p>
    <w:p w:rsidR="00BC484D" w:rsidRDefault="00BC484D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 Цели, задачи, принципы системы (целевой модели) наставничества</w:t>
      </w:r>
      <w:proofErr w:type="gramStart"/>
      <w:r w:rsidR="00B27081" w:rsidRPr="00BC484D"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BC484D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4. Нормативно-правовая база внедрения целевой модели наставничества ...................................................................................................... 8</w:t>
      </w:r>
    </w:p>
    <w:p w:rsidR="00BC484D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5.Формы и виды наставничества .................................................................. 9 5.1. Формы наставничества педагогических работников </w:t>
      </w:r>
      <w:r w:rsidR="00BC484D">
        <w:rPr>
          <w:rFonts w:ascii="Times New Roman" w:hAnsi="Times New Roman" w:cs="Times New Roman"/>
          <w:sz w:val="28"/>
          <w:szCs w:val="28"/>
        </w:rPr>
        <w:t>...........................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9 </w:t>
      </w:r>
    </w:p>
    <w:p w:rsidR="00BC484D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5.2. Виды наставничества педагогических работников в образовательной организации ............................................................................</w:t>
      </w:r>
      <w:r w:rsidR="00BC484D">
        <w:rPr>
          <w:rFonts w:ascii="Times New Roman" w:hAnsi="Times New Roman" w:cs="Times New Roman"/>
          <w:sz w:val="28"/>
          <w:szCs w:val="28"/>
        </w:rPr>
        <w:t xml:space="preserve">.............     </w:t>
      </w:r>
      <w:r w:rsidRPr="00BC484D">
        <w:rPr>
          <w:rFonts w:ascii="Times New Roman" w:hAnsi="Times New Roman" w:cs="Times New Roman"/>
          <w:sz w:val="28"/>
          <w:szCs w:val="28"/>
        </w:rPr>
        <w:t>18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6. Условия и ресурсы для внедрения и реализации системы (целевой модели) наставничества педагогических работников в образовательной организации..........................................................................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19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6.1. Кадровые условия и ресурсы 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20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6.2. Организационно-методические и организационно-педагогические условия и ресурсы.................................................................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20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6.3. Материально-технические условия и ресурсы...................................... 21 6.4. Финансово-экономические условия. Мотивирование и стимулирование....................................................................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</w:t>
      </w:r>
      <w:r w:rsidRPr="00BC484D">
        <w:rPr>
          <w:rFonts w:ascii="Times New Roman" w:hAnsi="Times New Roman" w:cs="Times New Roman"/>
          <w:sz w:val="28"/>
          <w:szCs w:val="28"/>
        </w:rPr>
        <w:t>. 21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6.5. Психолого-педагогические условия 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.....................</w:t>
      </w:r>
      <w:r w:rsidRPr="00BC484D">
        <w:rPr>
          <w:rFonts w:ascii="Times New Roman" w:hAnsi="Times New Roman" w:cs="Times New Roman"/>
          <w:sz w:val="28"/>
          <w:szCs w:val="28"/>
        </w:rPr>
        <w:t>22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7. Механизм реализации 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23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7.1. Основные этапы внедрения (применения) и реализации системы (целевой модели) наставничества педагогических работников в образовательной организации..............................................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23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7.2. Подбор и формирование пар «наставник - </w:t>
      </w:r>
      <w:r w:rsidR="00582989">
        <w:rPr>
          <w:rFonts w:ascii="Times New Roman" w:hAnsi="Times New Roman" w:cs="Times New Roman"/>
          <w:sz w:val="28"/>
          <w:szCs w:val="28"/>
        </w:rPr>
        <w:t>наставляемый»............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 24 7.3. Основные подходы к организации взаимодействия «наставник - наставляемый»......................................................................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...................</w:t>
      </w:r>
      <w:r w:rsidRPr="00BC484D">
        <w:rPr>
          <w:rFonts w:ascii="Times New Roman" w:hAnsi="Times New Roman" w:cs="Times New Roman"/>
          <w:sz w:val="28"/>
          <w:szCs w:val="28"/>
        </w:rPr>
        <w:t xml:space="preserve">. 28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8. Оценка результативности внедрения (применения) системы (целевой модели) наставничества.................................................................... 30 </w:t>
      </w:r>
    </w:p>
    <w:p w:rsidR="00582989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9. Риски внедрения (применения) системы (целевой модели) педагогических работников в образовательных организациях и пути их минимизации............................................................................</w:t>
      </w:r>
      <w:r w:rsidR="00582989">
        <w:rPr>
          <w:rFonts w:ascii="Times New Roman" w:hAnsi="Times New Roman" w:cs="Times New Roman"/>
          <w:sz w:val="28"/>
          <w:szCs w:val="28"/>
        </w:rPr>
        <w:t>................</w:t>
      </w:r>
      <w:r w:rsidRPr="00BC484D">
        <w:rPr>
          <w:rFonts w:ascii="Times New Roman" w:hAnsi="Times New Roman" w:cs="Times New Roman"/>
          <w:sz w:val="28"/>
          <w:szCs w:val="28"/>
        </w:rPr>
        <w:t>31</w:t>
      </w:r>
      <w:r w:rsidRPr="00BC484D">
        <w:rPr>
          <w:rFonts w:ascii="Times New Roman" w:hAnsi="Times New Roman" w:cs="Times New Roman"/>
          <w:sz w:val="28"/>
          <w:szCs w:val="28"/>
        </w:rPr>
        <w:pgNum/>
      </w:r>
    </w:p>
    <w:p w:rsidR="00E30B69" w:rsidRPr="00E30B69" w:rsidRDefault="00E30B69" w:rsidP="00BC484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30B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B27081" w:rsidRPr="00E30B6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30B69" w:rsidRDefault="00E30B69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 В соответствии с национальным проектом «Образование», к 2024 году не менее 70% обучающихся и педагогических работников общеобразовательных организаций должны быть вовлечены в различные формы наставничества и сопровождения (целевой показатель Федерального проекта «Современная школа»). </w:t>
      </w:r>
    </w:p>
    <w:p w:rsidR="00E30B69" w:rsidRDefault="00FD58CE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27081" w:rsidRPr="00BC484D">
        <w:rPr>
          <w:rFonts w:ascii="Times New Roman" w:hAnsi="Times New Roman" w:cs="Times New Roman"/>
          <w:sz w:val="28"/>
          <w:szCs w:val="28"/>
        </w:rPr>
        <w:t>Глава Министерства просвещения России Сергей Кравцов анонсировал появление в российских школах «учителей-наставников» и «учителей</w:t>
      </w:r>
      <w:r w:rsidR="00E30B69">
        <w:rPr>
          <w:rFonts w:ascii="Times New Roman" w:hAnsi="Times New Roman" w:cs="Times New Roman"/>
          <w:sz w:val="28"/>
          <w:szCs w:val="28"/>
        </w:rPr>
        <w:t>-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методистов». </w:t>
      </w:r>
    </w:p>
    <w:p w:rsidR="00FD58CE" w:rsidRDefault="00FD58CE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Для всего педагогического сообщества важна сформированная мотивация и усилия в преодолении собственных профессиональных барьеров и затруднений, уход от устоявшихся стереотипов педагогической деятельности, овладение эффективными технологиями и способами профессиональной самореализации и </w:t>
      </w:r>
      <w:proofErr w:type="spellStart"/>
      <w:r w:rsidR="00B27081" w:rsidRPr="00BC484D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="00B27081" w:rsidRPr="00BC484D">
        <w:rPr>
          <w:rFonts w:ascii="Times New Roman" w:hAnsi="Times New Roman" w:cs="Times New Roman"/>
          <w:sz w:val="28"/>
          <w:szCs w:val="28"/>
        </w:rPr>
        <w:t>, приобретение способностей к сам</w:t>
      </w:r>
      <w:proofErr w:type="gramStart"/>
      <w:r w:rsidR="00B27081" w:rsidRPr="00BC484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27081" w:rsidRPr="00BC484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27081" w:rsidRPr="00BC484D">
        <w:rPr>
          <w:rFonts w:ascii="Times New Roman" w:hAnsi="Times New Roman" w:cs="Times New Roman"/>
          <w:sz w:val="28"/>
          <w:szCs w:val="28"/>
        </w:rPr>
        <w:t>взаимообучению</w:t>
      </w:r>
      <w:proofErr w:type="spellEnd"/>
      <w:r w:rsidR="00B27081" w:rsidRPr="00BC484D">
        <w:rPr>
          <w:rFonts w:ascii="Times New Roman" w:hAnsi="Times New Roman" w:cs="Times New Roman"/>
          <w:sz w:val="28"/>
          <w:szCs w:val="28"/>
        </w:rPr>
        <w:t>, самоорганизации и саморазвитию. Это поможет не только поднять их профессиональный уровень, но и повысить рейтинг образования в обществе. Этой цели служит создание единой федеральной системы научно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B27081" w:rsidRPr="00BC484D">
        <w:rPr>
          <w:rFonts w:ascii="Times New Roman" w:hAnsi="Times New Roman" w:cs="Times New Roman"/>
          <w:sz w:val="28"/>
          <w:szCs w:val="28"/>
        </w:rPr>
        <w:t>методического сопровождения педагогических работников и управленческих кадров (далее - Система) в рамках национального проекта «Образование» (с учетом изменений и дополнений 2020 и 2021 гг.).</w:t>
      </w:r>
    </w:p>
    <w:p w:rsidR="004837C8" w:rsidRDefault="00FD58CE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 Одним из ключевых направлений создания Системы (целевой модели) наставничества является развитие наставничества педагогических кадров, являющееся эффективным инструментом профессионального роста педагогических работников об</w:t>
      </w:r>
      <w:r w:rsidR="004837C8">
        <w:rPr>
          <w:rFonts w:ascii="Times New Roman" w:hAnsi="Times New Roman" w:cs="Times New Roman"/>
          <w:sz w:val="28"/>
          <w:szCs w:val="28"/>
        </w:rPr>
        <w:t xml:space="preserve">щего,  </w:t>
      </w:r>
      <w:r w:rsidR="00B27081" w:rsidRPr="00BC484D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4837C8"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 w:rsidR="004837C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837C8">
        <w:rPr>
          <w:rFonts w:ascii="Times New Roman" w:hAnsi="Times New Roman" w:cs="Times New Roman"/>
          <w:sz w:val="28"/>
          <w:szCs w:val="28"/>
        </w:rPr>
        <w:t>).</w:t>
      </w:r>
    </w:p>
    <w:p w:rsidR="00FD58CE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 xml:space="preserve"> Наставничество как социально-педагогическое явление существует в российском образовании с XIX века. </w:t>
      </w:r>
      <w:r w:rsidR="00FD58C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C484D">
        <w:rPr>
          <w:rFonts w:ascii="Times New Roman" w:hAnsi="Times New Roman" w:cs="Times New Roman"/>
          <w:sz w:val="28"/>
          <w:szCs w:val="28"/>
        </w:rPr>
        <w:t>В современной России существуют разнообразные практики наставничества педагогических работников, в которых сочетаются традиционные и инновационные черты. Главная проблема наставничества в образовании на сегодняшний день - неопределенность его концептуально-методологического и нормативного правового статуса, что существенно затрудняет его «превращение» в широкое социально-педагогическое явление. Наставничество в образовании развивается преимущественно как волонтерское движение. Существует реальная потребность его трансформации в регламентированный вид профессиональной деятельности в образовании. Одним из путей разрешения данного противоречия является разработка и внедрение системы (целевой модели)</w:t>
      </w:r>
      <w:r w:rsidR="00FD58CE">
        <w:rPr>
          <w:rFonts w:ascii="Times New Roman" w:hAnsi="Times New Roman" w:cs="Times New Roman"/>
          <w:sz w:val="28"/>
          <w:szCs w:val="28"/>
        </w:rPr>
        <w:t xml:space="preserve"> наставничества педагогических </w:t>
      </w:r>
      <w:r w:rsidRPr="00BC484D">
        <w:rPr>
          <w:rFonts w:ascii="Times New Roman" w:hAnsi="Times New Roman" w:cs="Times New Roman"/>
          <w:sz w:val="28"/>
          <w:szCs w:val="28"/>
        </w:rPr>
        <w:t xml:space="preserve"> работников в образовательных организациях. </w:t>
      </w:r>
    </w:p>
    <w:p w:rsidR="00FD58CE" w:rsidRDefault="00B27081" w:rsidP="00BC484D">
      <w:pPr>
        <w:ind w:left="360"/>
        <w:rPr>
          <w:rFonts w:ascii="Times New Roman" w:hAnsi="Times New Roman" w:cs="Times New Roman"/>
          <w:sz w:val="28"/>
          <w:szCs w:val="28"/>
        </w:rPr>
      </w:pPr>
      <w:r w:rsidRPr="00BC484D">
        <w:rPr>
          <w:rFonts w:ascii="Times New Roman" w:hAnsi="Times New Roman" w:cs="Times New Roman"/>
          <w:sz w:val="28"/>
          <w:szCs w:val="28"/>
        </w:rPr>
        <w:t>Система (целевая модель) наставничества включает концептуально-методологическую разработку основных категорий и понятий, связанных с наставничеством, нормативное правовое обеспечение наставнической деятельности, направленное на повышение правового статуса наставничества и наставников, определение организационно-педагогических, методических и технологических механизмов реализации системы наставничества педагогических работников в образовательных организациях.</w:t>
      </w:r>
    </w:p>
    <w:p w:rsidR="00FD58CE" w:rsidRPr="00FD58CE" w:rsidRDefault="00B27081" w:rsidP="00FD58C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>Термины, определения и ключевые положения системы (целевой модели) наставничества</w:t>
      </w:r>
    </w:p>
    <w:p w:rsidR="00FD58CE" w:rsidRDefault="00FD58CE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 </w:t>
      </w:r>
      <w:r w:rsidR="00B27081" w:rsidRPr="00FD58CE">
        <w:rPr>
          <w:rFonts w:ascii="Times New Roman" w:hAnsi="Times New Roman" w:cs="Times New Roman"/>
          <w:b/>
          <w:sz w:val="28"/>
          <w:szCs w:val="28"/>
        </w:rPr>
        <w:t>Наставник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 - участник персонализированной программы наставничества, имеющий измеримые позитивные результаты профессиональной деятельности, готовый и способный организовать индивидуальную траекторию профессионального развития наставляемого на основе его профессиональных затруднений, также обладающий опытом и навыками, необходимыми для стимуляции и поддержки процессов самореализации и самосовершенствования наставляемого. </w:t>
      </w:r>
    </w:p>
    <w:p w:rsidR="00FD58CE" w:rsidRDefault="00FD58CE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27081" w:rsidRPr="00FD58CE">
        <w:rPr>
          <w:rFonts w:ascii="Times New Roman" w:hAnsi="Times New Roman" w:cs="Times New Roman"/>
          <w:b/>
          <w:sz w:val="28"/>
          <w:szCs w:val="28"/>
        </w:rPr>
        <w:t>Наставляемый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 - участник персонализированной программы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  <w:proofErr w:type="gramStart"/>
      <w:r w:rsidR="00B27081" w:rsidRPr="00FD58CE">
        <w:rPr>
          <w:rFonts w:ascii="Times New Roman" w:hAnsi="Times New Roman" w:cs="Times New Roman"/>
          <w:sz w:val="28"/>
          <w:szCs w:val="28"/>
        </w:rPr>
        <w:t>Наставляемый является активным субъектом собственного непрерывного личностного и профессионального роста, который формулирует образовательный заказ системе повышения квалификации и институту наставничества на основе осмысления собственных образовательных запросов, профессиональных затруднений и желаемого образа самого себя как профессионала (молодой педагог, только пришедший в профессию; опытный педагог, испытывающий потребность в освоении новой технологии или приобретении новых навыков;</w:t>
      </w:r>
      <w:proofErr w:type="gram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 новый педагог в коллективе; педагог, имеющий непедагогическое профильное образование).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8C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D58CE">
        <w:rPr>
          <w:rFonts w:ascii="Times New Roman" w:hAnsi="Times New Roman" w:cs="Times New Roman"/>
          <w:b/>
          <w:sz w:val="28"/>
          <w:szCs w:val="28"/>
        </w:rPr>
        <w:t>Куратор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сотрудник образовательной организации, учреждения из числа ее социальных партнеров (другие образовательные учреждения -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>ой</w:t>
      </w:r>
      <w:r w:rsidR="00FD58CE">
        <w:rPr>
          <w:rFonts w:ascii="Times New Roman" w:hAnsi="Times New Roman" w:cs="Times New Roman"/>
          <w:sz w:val="28"/>
          <w:szCs w:val="28"/>
        </w:rPr>
        <w:t>) программ(</w:t>
      </w:r>
      <w:proofErr w:type="spellStart"/>
      <w:r w:rsidR="00FD58CE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FD58CE">
        <w:rPr>
          <w:rFonts w:ascii="Times New Roman" w:hAnsi="Times New Roman" w:cs="Times New Roman"/>
          <w:sz w:val="28"/>
          <w:szCs w:val="28"/>
        </w:rPr>
        <w:t>) наставничества.</w:t>
      </w:r>
      <w:r w:rsidR="00FD58CE">
        <w:rPr>
          <w:rFonts w:ascii="Times New Roman" w:hAnsi="Times New Roman" w:cs="Times New Roman"/>
          <w:sz w:val="28"/>
          <w:szCs w:val="28"/>
        </w:rPr>
        <w:pgNum/>
      </w:r>
      <w:r w:rsidR="00FD58CE">
        <w:rPr>
          <w:rFonts w:ascii="Times New Roman" w:hAnsi="Times New Roman" w:cs="Times New Roman"/>
          <w:sz w:val="28"/>
          <w:szCs w:val="28"/>
        </w:rPr>
        <w:t xml:space="preserve"> </w:t>
      </w: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r w:rsidR="00FD58C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D58CE">
        <w:rPr>
          <w:rFonts w:ascii="Times New Roman" w:hAnsi="Times New Roman" w:cs="Times New Roman"/>
          <w:b/>
          <w:sz w:val="28"/>
          <w:szCs w:val="28"/>
        </w:rPr>
        <w:t>Наставничество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  <w:r w:rsidR="00FD58CE">
        <w:rPr>
          <w:rFonts w:ascii="Times New Roman" w:hAnsi="Times New Roman" w:cs="Times New Roman"/>
          <w:sz w:val="28"/>
          <w:szCs w:val="28"/>
        </w:rPr>
        <w:t xml:space="preserve">   </w:t>
      </w:r>
      <w:r w:rsidRPr="00FD58CE">
        <w:rPr>
          <w:rFonts w:ascii="Times New Roman" w:hAnsi="Times New Roman" w:cs="Times New Roman"/>
          <w:b/>
          <w:sz w:val="28"/>
          <w:szCs w:val="28"/>
        </w:rPr>
        <w:t>Форма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>Персонализированная программа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 xml:space="preserve"> Целевая модель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система условий, ресурсов и процессов, необходимых для реализации программ наставничества в образовательных организациях. Методология наставничества -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 </w:t>
      </w:r>
      <w:r w:rsidRPr="00FD58CE">
        <w:rPr>
          <w:rFonts w:ascii="Times New Roman" w:hAnsi="Times New Roman" w:cs="Times New Roman"/>
          <w:b/>
          <w:sz w:val="28"/>
          <w:szCs w:val="28"/>
        </w:rPr>
        <w:t>Методологической основой системы наставничества является понимание наставничества как</w:t>
      </w:r>
      <w:r w:rsidRPr="00FD58CE">
        <w:rPr>
          <w:rFonts w:ascii="Times New Roman" w:hAnsi="Times New Roman" w:cs="Times New Roman"/>
          <w:sz w:val="28"/>
          <w:szCs w:val="28"/>
        </w:rPr>
        <w:t xml:space="preserve">: - социального института, обеспечивающего передачу социально значимого профессионального и личностного опыта, системы смыслов и ценностей новым поколениям педагогических работников;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элемента системы дополнительного профессионального образования (подсистемы последипломного профессионального образования), которая обеспечивает непрерывное профессиональное образование педагогов в различных формах повышения их квалификации;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- составной части методической работы образовательной организации по совершенствованию педагогического мастерства работников, включающую работу с молодыми специалистами; деятельность по адаптации педагогических кадров в новой организации; работу с педагогическими кадрами при вхождении в новую должность; организацию работы с кадрами по итогам аттестации; обучение при введении новых технологий и инноваций; обмен опытом между членами педагогического коллектива. </w:t>
      </w:r>
      <w:proofErr w:type="gramEnd"/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Наставничество как мера поддержки молодых специалистов гарантируется им наряду с отсутствием испытательного срока при приеме на работу впервые, содействием в трудоустройстве, созданием условий для 6 повышения квалификации и профессионального роста, различными доплатами к заработной плате, пособиями и иными выплатами.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Меры поддержки молодых специалистов устанавливаются федеральным и региональным законодательством, а также могут предоставляться согласно отраслевым соглашениям и локальным актам работодателя. При заключении коллективных договоров целесообразно предусматривать разделы по защите социально-экономических и трудовых прав работников из числа молодежи,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содержащие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в том числе положения по закреплению за ними наставников, установлению наставникам соответствующей доплаты в размере и порядке, определяемыми коллективными договорами.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FD58CE">
        <w:rPr>
          <w:rFonts w:ascii="Times New Roman" w:hAnsi="Times New Roman" w:cs="Times New Roman"/>
          <w:sz w:val="28"/>
          <w:szCs w:val="28"/>
        </w:rPr>
        <w:t>Важнейшей особенностью системы наставничества является то, что она носит точечный, индивидуализированный и персонализированный характер, ориентирована на конкретного педагога и призвана решать в первую очередь его личностные, профессиональные и социальные проблемы, имеет гибкую структуру учета особенностей преодоления затруднений наставляемого и интенсивность решения тех или иных запросов (наставник и наставляемый самостоятельно решают, сколько времени потратить на изучение тех или иных вопросов и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какая глубина их проработки нужна). </w:t>
      </w:r>
    </w:p>
    <w:p w:rsidR="00FD58CE" w:rsidRPr="00FD58CE" w:rsidRDefault="00B27081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 xml:space="preserve">Характерными особенностями системы наставничества являются: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FD58CE">
        <w:rPr>
          <w:rFonts w:ascii="Times New Roman" w:hAnsi="Times New Roman" w:cs="Times New Roman"/>
          <w:sz w:val="28"/>
          <w:szCs w:val="28"/>
        </w:rPr>
        <w:t>субъект-субъектное</w:t>
      </w:r>
      <w:proofErr w:type="spellEnd"/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взаимодействие наставника и наставляемого;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личностно-ориентированная направленность;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выстраивание практик наставничества с использованием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интернетсреды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>, расширение возможности получения поддержки наставников в масштабах всей страны, региона, муниципалитета;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интеграция в национальную систему профессионального роста педагогических работников Российской Федерации, включая национальную систему учительского роста; единую федеральную систему научно</w:t>
      </w:r>
      <w:r w:rsidR="00FD58CE">
        <w:rPr>
          <w:rFonts w:ascii="Times New Roman" w:hAnsi="Times New Roman" w:cs="Times New Roman"/>
          <w:sz w:val="28"/>
          <w:szCs w:val="28"/>
        </w:rPr>
        <w:t>-</w:t>
      </w:r>
      <w:r w:rsidRPr="00FD58CE">
        <w:rPr>
          <w:rFonts w:ascii="Times New Roman" w:hAnsi="Times New Roman" w:cs="Times New Roman"/>
          <w:sz w:val="28"/>
          <w:szCs w:val="28"/>
        </w:rPr>
        <w:t xml:space="preserve">методического сопровождения педагогических работников и управленческих кадров;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опора на лучший отечественный и зарубежный опыт наставничества педагогов с учетом государственной политики в сфере образования;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направленность на оказание всесторонней помощи педагогическим работникам посредством разнообразных форм и видов наставничества.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r w:rsidR="00FD58CE">
        <w:rPr>
          <w:rFonts w:ascii="Times New Roman" w:hAnsi="Times New Roman" w:cs="Times New Roman"/>
          <w:sz w:val="28"/>
          <w:szCs w:val="28"/>
        </w:rPr>
        <w:t xml:space="preserve">   </w:t>
      </w:r>
      <w:r w:rsidRPr="00FD58CE">
        <w:rPr>
          <w:rFonts w:ascii="Times New Roman" w:hAnsi="Times New Roman" w:cs="Times New Roman"/>
          <w:sz w:val="28"/>
          <w:szCs w:val="28"/>
        </w:rPr>
        <w:t>Реализация системы (целевой модели) наставничества педагогических работников имеет свои особенности для образовательных организаций общего, среднего профессионального и дополнительного образования, обусловленные различиями в организации процессов обучения и взаимодействия педагогов.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Система (целевая модель) наставничеств</w:t>
      </w:r>
      <w:r w:rsidR="00FD58CE">
        <w:rPr>
          <w:rFonts w:ascii="Times New Roman" w:hAnsi="Times New Roman" w:cs="Times New Roman"/>
          <w:sz w:val="28"/>
          <w:szCs w:val="28"/>
        </w:rPr>
        <w:t xml:space="preserve">а в системе общего образования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ориентирована на реализацию федерального проекта «Современная школа», в системе дополнительного образования - на реализацию федерального проекта «Успех каждого ребенка», в системе среднего профессионального образования - на реализацию федерального проекта «Молодые профессионалы», что выражается в различных направлениях деятельности, результатах и показателях.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Система (целевая модель) наставничества подразумевает необходимость совместной деятельности наставляемого и наставника по планированию, реализации, оцениванию и коррекции персонализированной программы наставничества. </w:t>
      </w:r>
    </w:p>
    <w:p w:rsid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Самопроектирование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на основе желаемого образа самого себя в профессии должно стать наиболее перспективной технологией наставничества.</w:t>
      </w:r>
    </w:p>
    <w:p w:rsidR="007A10F3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FD58CE">
        <w:rPr>
          <w:rFonts w:ascii="Times New Roman" w:hAnsi="Times New Roman" w:cs="Times New Roman"/>
          <w:sz w:val="28"/>
          <w:szCs w:val="28"/>
        </w:rPr>
        <w:t xml:space="preserve">. </w:t>
      </w:r>
      <w:r w:rsidRPr="00FD58CE">
        <w:rPr>
          <w:rFonts w:ascii="Times New Roman" w:hAnsi="Times New Roman" w:cs="Times New Roman"/>
          <w:b/>
          <w:sz w:val="28"/>
          <w:szCs w:val="28"/>
        </w:rPr>
        <w:t>Цели, задачи, принципы системы (целевой модели)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r w:rsidR="00FD58CE">
        <w:rPr>
          <w:rFonts w:ascii="Times New Roman" w:hAnsi="Times New Roman" w:cs="Times New Roman"/>
          <w:sz w:val="28"/>
          <w:szCs w:val="28"/>
        </w:rPr>
        <w:t xml:space="preserve">    </w:t>
      </w:r>
      <w:r w:rsidRPr="002F0A3C">
        <w:rPr>
          <w:rFonts w:ascii="Times New Roman" w:hAnsi="Times New Roman" w:cs="Times New Roman"/>
          <w:b/>
          <w:sz w:val="28"/>
          <w:szCs w:val="28"/>
        </w:rPr>
        <w:t>Цель системы (целевой модели)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- создание системы правовых, организационно-педагогических, учебно-методических, управленческих, финансовых условий и механизмов развития наставничества в образовательных организациях для обеспечения непрерывного профессионального роста и профессионального самоопределения педагогических работников, самореализации и закрепления в профессии, включая молодых/начинающих педагогов. </w:t>
      </w:r>
    </w:p>
    <w:p w:rsidR="002F0A3C" w:rsidRPr="007A10F3" w:rsidRDefault="002F0A3C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7A10F3">
        <w:rPr>
          <w:rFonts w:ascii="Times New Roman" w:hAnsi="Times New Roman" w:cs="Times New Roman"/>
          <w:sz w:val="28"/>
          <w:szCs w:val="28"/>
        </w:rPr>
        <w:t xml:space="preserve">   </w:t>
      </w:r>
      <w:r w:rsidR="00B27081" w:rsidRPr="007A10F3">
        <w:rPr>
          <w:rFonts w:ascii="Times New Roman" w:hAnsi="Times New Roman" w:cs="Times New Roman"/>
          <w:sz w:val="28"/>
          <w:szCs w:val="28"/>
        </w:rPr>
        <w:t>Задачи системы (целевой модели) наставничества: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содействовать повышению правового и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социальнопрофессионального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статуса наставников, соблюдению гарантий профессиональных прав и свобод наставляемых;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обеспечивать соответствующую помощь в формировании межшкольной цифровой информационно-коммуникативной среды наставничества, взаимодействия административно-управленческих (вертикальных) методов и самоорганизующихся не директивных (горизонтальных) инициатив;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оказывать методическую помощь в реализации различных форм и видов наставничества педагогических работников в образовательных организациях;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способствовать формированию единого научно-методического сопровождения педагогических работников, развитию стратегических партнерских отношений в сфере наставничества на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институциональном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внеинституциональном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уровнях.</w:t>
      </w:r>
      <w:r w:rsidRPr="00FD58CE">
        <w:rPr>
          <w:rFonts w:ascii="Times New Roman" w:hAnsi="Times New Roman" w:cs="Times New Roman"/>
          <w:sz w:val="28"/>
          <w:szCs w:val="28"/>
        </w:rPr>
        <w:pgNum/>
      </w:r>
    </w:p>
    <w:p w:rsidR="002F0A3C" w:rsidRPr="007A10F3" w:rsidRDefault="002F0A3C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7A10F3">
        <w:rPr>
          <w:rFonts w:ascii="Times New Roman" w:hAnsi="Times New Roman" w:cs="Times New Roman"/>
          <w:sz w:val="28"/>
          <w:szCs w:val="28"/>
        </w:rPr>
        <w:t xml:space="preserve">      </w:t>
      </w:r>
      <w:r w:rsidR="00B27081" w:rsidRPr="007A10F3">
        <w:rPr>
          <w:rFonts w:ascii="Times New Roman" w:hAnsi="Times New Roman" w:cs="Times New Roman"/>
          <w:sz w:val="28"/>
          <w:szCs w:val="28"/>
        </w:rPr>
        <w:t xml:space="preserve">Система (целевая модель) наставничества основывается на следующих принципах: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принцип добровольности, соблюдения прав и свобод, равенства педагогов предполагает приоритет и уважение интересов личности и личностного развития педагогов, добровольность их участия в наставнической деятельности, признание равного социального статуса педагогических работников, независимо от ролевой позиции в системе наставничества;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принцип индивидуализации и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персонализации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направлен на признание способности личности к саморазвитию в качестве естественной, изначально присущей человеку потребности и возможности; на сохранение индивидуальных приоритетов в формировании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наставляемым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собственной траектории развития;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принцип вариативности предполагает возможность образовательных организаций выбирать наиболее подходящие для конкретных условий формы и виды наставничества;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принцип системности и стратегической целостности предполагает разработку и реализацию системы (целевой модели) наставничества с максимальным охватом всех необходимых структур системы образования на федеральном, региональном, муниципальном и институциональном уровнях.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2F0A3C">
        <w:rPr>
          <w:rFonts w:ascii="Times New Roman" w:hAnsi="Times New Roman" w:cs="Times New Roman"/>
          <w:b/>
          <w:sz w:val="28"/>
          <w:szCs w:val="28"/>
        </w:rPr>
        <w:t>4. Нормативно-правовая база внедрения целевой модели наставничества</w:t>
      </w: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Целевая модель наставничества опирается на нормативные правовые акты Российской Федерации, разработана с целью формирования организационно-методической основы для внедрения в Республике Дагестан и последующего развития механизмов наставничества обучающихся образовательных организаций</w:t>
      </w:r>
      <w:r w:rsidR="00541710">
        <w:rPr>
          <w:rFonts w:ascii="Times New Roman" w:hAnsi="Times New Roman" w:cs="Times New Roman"/>
          <w:sz w:val="28"/>
          <w:szCs w:val="28"/>
        </w:rPr>
        <w:t xml:space="preserve"> МР «</w:t>
      </w:r>
      <w:proofErr w:type="spellStart"/>
      <w:r w:rsidR="00541710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541710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FD58CE">
        <w:rPr>
          <w:rFonts w:ascii="Times New Roman" w:hAnsi="Times New Roman" w:cs="Times New Roman"/>
          <w:sz w:val="28"/>
          <w:szCs w:val="28"/>
        </w:rPr>
        <w:t>, в том числе с применением лучших практик о</w:t>
      </w:r>
      <w:r w:rsidR="00541710">
        <w:rPr>
          <w:rFonts w:ascii="Times New Roman" w:hAnsi="Times New Roman" w:cs="Times New Roman"/>
          <w:sz w:val="28"/>
          <w:szCs w:val="28"/>
        </w:rPr>
        <w:t xml:space="preserve">бмена опытом между </w:t>
      </w:r>
      <w:proofErr w:type="gramStart"/>
      <w:r w:rsidR="0054171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541710">
        <w:rPr>
          <w:rFonts w:ascii="Times New Roman" w:hAnsi="Times New Roman" w:cs="Times New Roman"/>
          <w:sz w:val="28"/>
          <w:szCs w:val="28"/>
        </w:rPr>
        <w:t>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Нормативно-правовая основа Целевой модели: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− Федеральный закон Российской Федерации «Об образовании в Российской Федерации» от 29.12.2012 № 273-ФЗ (с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>. и доп. от 24.04.2020 № 147-ФЗ);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Указ Президента РФ от 02.03.2018 № 94 «Об учреждении знака отличия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 „З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а наставничество“»;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− Комплексная программа повышения профессионального уровня педагогических работников общеобразовательной организации (утверждена постановлением Правительства РФ от 28.05.2014 № 3241п-П8);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− Основы государственной молодежной политики Российской Федерации на период до 2025 года, утвержденные распоряжением Правительства Российской Федерации от 29 ноября 2014 г. № 2403-Р); − Распоряжение Правительства РФ «Об утверждении Стратегии развития воспитания в Российской Федерации на период до 2025 года» от 29.05.2015 № 996-р;</w:t>
      </w:r>
      <w:proofErr w:type="gramEnd"/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− О государственной программе «Патриотическое воспитание граждан в Российской Федерации на 2016-2020 годы»: Постановление Правительства Российской Федерации от 30 декабря 2015 г. № 1493;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− О направлении целевой модели наставничества и методических рекомендаций: письмо Министерства просвещения Российской Федерации от 23 января 2020 г. № МР-42/02;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− Методология (целевая модель)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(утверждена распоряжением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РФ от 25.12.2019 № Р145); − Национальный проект «Образование» (федеральные проекты «Современная школа», «Молодые профессионалы (Повышение конкурентоспособности профессионального образования)», «Успех каждого ребёнка»);</w:t>
      </w:r>
      <w:proofErr w:type="gramEnd"/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− Закон Республики Дагестан от 30 апреля 2021 года № 30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молодежной политике в Республике Дагестан;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Региональный проект Республики Дагестан «Молодые профессионалы»; − Региональный проект Республики Дагестан «Современная школа»;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− Региональный проект Республики Дагестан «Успех каждого ребенка». </w:t>
      </w:r>
    </w:p>
    <w:p w:rsidR="002F0A3C" w:rsidRPr="002F0A3C" w:rsidRDefault="00B27081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F0A3C">
        <w:rPr>
          <w:rFonts w:ascii="Times New Roman" w:hAnsi="Times New Roman" w:cs="Times New Roman"/>
          <w:b/>
          <w:sz w:val="28"/>
          <w:szCs w:val="28"/>
        </w:rPr>
        <w:t xml:space="preserve">5.Формы и виды наставничества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5.1. Формы наставничества педагогических работников </w:t>
      </w:r>
    </w:p>
    <w:p w:rsidR="002F0A3C" w:rsidRDefault="002F0A3C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27081" w:rsidRPr="00FD58CE">
        <w:rPr>
          <w:rFonts w:ascii="Times New Roman" w:hAnsi="Times New Roman" w:cs="Times New Roman"/>
          <w:sz w:val="28"/>
          <w:szCs w:val="28"/>
        </w:rPr>
        <w:t>В образ</w:t>
      </w:r>
      <w:r w:rsidR="00541710">
        <w:rPr>
          <w:rFonts w:ascii="Times New Roman" w:hAnsi="Times New Roman" w:cs="Times New Roman"/>
          <w:sz w:val="28"/>
          <w:szCs w:val="28"/>
        </w:rPr>
        <w:t>овательных организациях общего</w:t>
      </w:r>
      <w:r w:rsidR="00B27081" w:rsidRPr="00FD58CE">
        <w:rPr>
          <w:rFonts w:ascii="Times New Roman" w:hAnsi="Times New Roman" w:cs="Times New Roman"/>
          <w:sz w:val="28"/>
          <w:szCs w:val="28"/>
        </w:rPr>
        <w:t>, дополнительного образования в отношении педагогических работников могут быть реализованы различные формы наставничества: «педагог - педагог», «руководитель образовательной организации - педагог», «педагог вуза/колледжа - молодой педагог о</w:t>
      </w:r>
      <w:r w:rsidR="00541710">
        <w:rPr>
          <w:rFonts w:ascii="Times New Roman" w:hAnsi="Times New Roman" w:cs="Times New Roman"/>
          <w:sz w:val="28"/>
          <w:szCs w:val="28"/>
        </w:rPr>
        <w:t>бразоват</w:t>
      </w:r>
      <w:r w:rsidR="004837C8">
        <w:rPr>
          <w:rFonts w:ascii="Times New Roman" w:hAnsi="Times New Roman" w:cs="Times New Roman"/>
          <w:sz w:val="28"/>
          <w:szCs w:val="28"/>
        </w:rPr>
        <w:t xml:space="preserve">ельной организации», </w:t>
      </w:r>
      <w:proofErr w:type="gramStart"/>
      <w:r w:rsidR="004837C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837C8">
        <w:rPr>
          <w:rFonts w:ascii="Times New Roman" w:hAnsi="Times New Roman" w:cs="Times New Roman"/>
          <w:sz w:val="28"/>
          <w:szCs w:val="28"/>
        </w:rPr>
        <w:t>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5.1.1. Форма наставничества «педагог-педагог»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Форма наставничества «педагог - педагог» применяется во всех образовательных организация</w:t>
      </w:r>
      <w:r w:rsidR="004837C8">
        <w:rPr>
          <w:rFonts w:ascii="Times New Roman" w:hAnsi="Times New Roman" w:cs="Times New Roman"/>
          <w:sz w:val="28"/>
          <w:szCs w:val="28"/>
        </w:rPr>
        <w:t xml:space="preserve">х общего образования, </w:t>
      </w:r>
      <w:proofErr w:type="gramStart"/>
      <w:r w:rsidR="004837C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837C8">
        <w:rPr>
          <w:rFonts w:ascii="Times New Roman" w:hAnsi="Times New Roman" w:cs="Times New Roman"/>
          <w:sz w:val="28"/>
          <w:szCs w:val="28"/>
        </w:rPr>
        <w:t>.</w:t>
      </w:r>
    </w:p>
    <w:p w:rsidR="002F0A3C" w:rsidRDefault="002F0A3C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В рамках этой формы одной из основных задач наставничества является успешное закрепление молодого (начинающего) педагога на месте работы или в должности педагога, повышение его профессионального потенциала и уровня, а также создание комфортной профессиональной среды внутри образовательной организации. В такой форме наставничества, как «педагог - педагог», возможны следующие модели взаимодействия.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1. Взаимодействие «опытный педагог - молодой специалист», которое является классическим вариантом поддержки со стороны опытного педагога (педагога-профессионала) для приобретения молодым педагогом необходимых профессиональных навыков (организационных, предметных, коммуникационных и др.). Здесь подходит и модель ментора, и модель наставника, который является «другом, товарищем и братом», и модель учителя, когда на первый план выводит не столько перечень необходимых для освоения компетенций и предметных знаний, сколько воодушевляющий и вдохновляющий пример успешного наставника. Наставник учит преодолевать препятствия, внушает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наставляемому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веру в собственные силы и в позитивные профессиональные перспективы. Формами и методами организации работы с молодыми и начинающими педагогами являются беседы, собеседования, тренинги, встречи с опытными учителями, открытые уроки, внеклассные мероприятия, тематические педсоветы, семинары, методические консультации, посещение и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уроков, анкетирование, тестирование, участие в различных очных и дистанционных мероприятиях. В случае успеха молодой педагог закрепляется не только в профессии, но и в данной образовательной организации, спустя три-пять лет проходит аттестацию и стремится к дальнейшему профессиональному росту.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2. Взаимодействие «лидер педагогического сообщества - педагог, испытывающий профессиональные затруднения в сфере коммуникации».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Здесь на первый план выходит психологическая и личностная поддержка педагога, который в силу различных причин имеет проблемы социального характера в выстраивании коммуникации и социального взаимодействия с отдельными личностями (например, с коллегой), не может найти общий язык с обучающимися и их родителями, сложно взаимодействует с заместителями директора («у меня плохо налаживаются контакты с коллегами», «я 11 испытываю сложности во время уроков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, особенно при посещении урока руководством школы» и пр., «я не знаю, как разговаривать с родителями в конфликтных ситуациях» и т.д.). Главное направление наставнической деятельности - профессиональная социализация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наставляемого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>. Эту поддержку необходимо сочетать с профессиональной помощью по развитию его педагогических компетенций и инициатив, которые подчеркнули бы уникальность, нестандартность и неповторимость личности педагога, испытывающего проблемы социального характера, его незаменимость в решении определенных проблем.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3. Взаимодействие «педагог-новатор - консервативный педагог», при котором педагог, склонный к новаторству и нестандартным решениям, помогает опытному педагогу овладеть современными цифровыми технологиями. Главный метод общения между наставником и наставляемым - выведение консервативного педагога на рефлексивную позицию в отношении его педагогического опыта, который в значительной мере сформировался в условиях </w:t>
      </w:r>
      <w:proofErr w:type="spellStart"/>
      <w:proofErr w:type="gramStart"/>
      <w:r w:rsidRPr="00FD58CE">
        <w:rPr>
          <w:rFonts w:ascii="Times New Roman" w:hAnsi="Times New Roman" w:cs="Times New Roman"/>
          <w:sz w:val="28"/>
          <w:szCs w:val="28"/>
        </w:rPr>
        <w:t>субъект-объектной</w:t>
      </w:r>
      <w:proofErr w:type="spellEnd"/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педагогики. В противном случае возникнет психологический барьер к человеку и к требованию или риск ухода опытного педагога из сферы образования. В случае успешного наставничества возможно вхождение опытного педагога в коллектив в новом качестве квалифицированного специалиста-эксперта инновационных процессов в школе, преодоление собственного профессионального выгорания, переход на новую для него позицию наставника или даже наставника наставников на региональном уровне (во внешнем контуре). </w:t>
      </w:r>
    </w:p>
    <w:p w:rsidR="000212E5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4. Взаимодействие «опытный предметник - неопытный предметник», которое является наименее конфликтным и противоречивым. В рамках этого взаимодействия опытный педагог оказывает методическую поддержку по конкретному предмету (поиск методических пособий и технологий, составление рабочих программ и тематических планов и т.д.). Обязательным условием успешного наставничества является вовлечение неопытного педагога в деятельность, связанную с углублением в концептуально</w:t>
      </w:r>
      <w:r w:rsidR="002F0A3C">
        <w:rPr>
          <w:rFonts w:ascii="Times New Roman" w:hAnsi="Times New Roman" w:cs="Times New Roman"/>
          <w:sz w:val="28"/>
          <w:szCs w:val="28"/>
        </w:rPr>
        <w:t>-</w:t>
      </w:r>
      <w:r w:rsidRPr="00FD58CE">
        <w:rPr>
          <w:rFonts w:ascii="Times New Roman" w:hAnsi="Times New Roman" w:cs="Times New Roman"/>
          <w:sz w:val="28"/>
          <w:szCs w:val="28"/>
        </w:rPr>
        <w:t xml:space="preserve">методологические основания изучаемого предмета, привлечение его к написанию статей в научно - методические журналы, к участию в предметных научно-практических конференциях, семинарах,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с последующим обсуждением, к подготовке сдачи ОГЭ/ЕГЭ по предмету.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В случае успеха наставнической деятельности наставляемый сможет сосредоточиться на развитии олимпиадного движения в образовательной организации, муниципалитете, регионе, на подготовке обучающихся к участию в ОГЭ/ЕГЭ по предмету; на организации взаимодействия с научным сообществом.</w:t>
      </w:r>
      <w:proofErr w:type="gramEnd"/>
    </w:p>
    <w:p w:rsidR="007A10F3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Особую роль в форме наставничества «педагог-педагог» в перспективе</w:t>
      </w:r>
      <w:r w:rsidR="007A10F3">
        <w:rPr>
          <w:rFonts w:ascii="Times New Roman" w:hAnsi="Times New Roman" w:cs="Times New Roman"/>
          <w:sz w:val="28"/>
          <w:szCs w:val="28"/>
        </w:rPr>
        <w:t xml:space="preserve"> </w:t>
      </w:r>
      <w:r w:rsidRPr="00FD58CE">
        <w:rPr>
          <w:rFonts w:ascii="Times New Roman" w:hAnsi="Times New Roman" w:cs="Times New Roman"/>
          <w:sz w:val="28"/>
          <w:szCs w:val="28"/>
        </w:rPr>
        <w:t>будут играть педагоги, имеющие квалификационную категорию «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педагогнаставник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», «педагог-методист».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Одно из необходимых условий присвоения педагогу квалификационной категории «педагог-наставник» - многолетнее продуктивное участие в реализации персонализированных программ наставничества. </w:t>
      </w:r>
    </w:p>
    <w:p w:rsidR="004837C8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5.1.2. Форма наставничества «руководитель образовательной организации - педагог» Форма наставничества «руководитель образовательной организации - педагог» применима во всех образовательных орга</w:t>
      </w:r>
      <w:r w:rsidR="004837C8">
        <w:rPr>
          <w:rFonts w:ascii="Times New Roman" w:hAnsi="Times New Roman" w:cs="Times New Roman"/>
          <w:sz w:val="28"/>
          <w:szCs w:val="28"/>
        </w:rPr>
        <w:t xml:space="preserve">низациях общего образования, 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>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1 Руководитель образовательной организации как представитель работодателя осуществляет общее руководство и координацию внедрения (применения) системы (целевой модели) наставничества (при участии совета наставников и куратора реализации программ наставничества), другие необходимые действия и функции по построению, внедрению и эффективному функционированию системы (целевой модели) наставничества педагогических работников в образовательных организациях. В отдельных случаях руководитель образовательной организации может стать наставником педагогов, особенно в качестве успешного предметника. В этом случае реализуется форма наставничества «педагог - педагог».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Задачи реализации формы наставничества «руководитель образовательной организации - педагог»: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создание условий для профессионального становления молодых/начинающих педагогов, возможности самостоятельно, качественно и ответственно выполнять возложенные функциональные обязанности в соответствии с занимаемой должностью;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адаптация молодых/начинающих педагогов к условиям осуществления профессиональной деятельности, их закрепление в профессии;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формирование сплоченного, творческого, эффективного коллектива за счет включения в адаптационный процесс опытных педагогических работников;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снижение показателя текучести кадров, использование превентивных мер по предотвращению профессионального выгорания педагогических работников старших возрастов, развитие форм их горизонтальной и вертикальной мобильности; 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повышение престижа и укрепление позитивного имиджа школы и педагогов в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социокультурном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окружении</w:t>
      </w:r>
      <w:r w:rsidR="002F0A3C">
        <w:rPr>
          <w:rFonts w:ascii="Times New Roman" w:hAnsi="Times New Roman" w:cs="Times New Roman"/>
          <w:sz w:val="28"/>
          <w:szCs w:val="28"/>
        </w:rPr>
        <w:t>, повышение престижа профессии</w:t>
      </w:r>
      <w:proofErr w:type="gramStart"/>
      <w:r w:rsidR="002F0A3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После принятия нового порядка проведения аттестации взамен действующего Порядка проведения аттестации педагогических работников организаций, осуществляющих образовательную деятельность, утвержденный приказом Министерства образования и науки Российской Федерации от 7 апр</w:t>
      </w:r>
      <w:r w:rsidR="002F0A3C">
        <w:rPr>
          <w:rFonts w:ascii="Times New Roman" w:hAnsi="Times New Roman" w:cs="Times New Roman"/>
          <w:sz w:val="28"/>
          <w:szCs w:val="28"/>
        </w:rPr>
        <w:t>еля 2014 г. № 276.</w:t>
      </w:r>
    </w:p>
    <w:p w:rsidR="002F0A3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восполнение предметных, психолого-педагогических, методологических дефицитов педагогов внутри данной образовательной организации, а также путем использования внешних контуров.</w:t>
      </w:r>
    </w:p>
    <w:p w:rsidR="007042D9" w:rsidRPr="000212E5" w:rsidRDefault="007042D9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12E5">
        <w:rPr>
          <w:rFonts w:ascii="Times New Roman" w:hAnsi="Times New Roman" w:cs="Times New Roman"/>
          <w:b/>
          <w:sz w:val="28"/>
          <w:szCs w:val="28"/>
        </w:rPr>
        <w:t>6</w:t>
      </w:r>
      <w:r w:rsidR="00B27081" w:rsidRPr="000212E5">
        <w:rPr>
          <w:rFonts w:ascii="Times New Roman" w:hAnsi="Times New Roman" w:cs="Times New Roman"/>
          <w:b/>
          <w:sz w:val="28"/>
          <w:szCs w:val="28"/>
        </w:rPr>
        <w:t>. Психолого-педагогические условия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Психолого-педагогические условия включают меры по созданию атмосферы психологического комфорта и доверия, взаимопомощи и уважения в педагогическом коллективе. Такая атмосфера позволяет предотвратить напряжение и конфликтные ситуации в коллективе, повысить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стрессоустойчивость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наставников и наставляемых; нивелировать монотонность и однообразие в деятельности</w:t>
      </w:r>
      <w:r w:rsidR="007042D9">
        <w:rPr>
          <w:rFonts w:ascii="Times New Roman" w:hAnsi="Times New Roman" w:cs="Times New Roman"/>
          <w:sz w:val="28"/>
          <w:szCs w:val="28"/>
        </w:rPr>
        <w:t xml:space="preserve"> педагогов старших возрастов,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предотвратить их профессионально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-личностное выгорание, успешно адаптировать молодых/начинающих педагогов в коллективе.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Психолого-педагогический ресурс в системе наставничества подразумевает</w:t>
      </w:r>
      <w:r w:rsidR="007042D9">
        <w:rPr>
          <w:rFonts w:ascii="Times New Roman" w:hAnsi="Times New Roman" w:cs="Times New Roman"/>
          <w:sz w:val="28"/>
          <w:szCs w:val="28"/>
        </w:rPr>
        <w:t>: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широкое использование методик и технологий рефлексивно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ценностного и эмоционально-ценностного отношения к участникам системы наставничества, которые способствуют актуализации глубинных жизненных ресурсов, нередко скрытых от них самих; это обеспечивают педагог</w:t>
      </w:r>
    </w:p>
    <w:p w:rsidR="000212E5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-психолог и различные психологические службы при реализации программ наставничества;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психологическую поддержку формируемым парам наставников и наставляемых посредством проведения психологических тренингов,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укрепляющих профессиональное здоровье специалистов, способствующих преодолению жизненных и профессиональных кризисов;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психолог также участвует в определении совместимости наставнических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пар</w:t>
      </w:r>
      <w:proofErr w:type="gramStart"/>
      <w:r w:rsidR="000212E5">
        <w:rPr>
          <w:rFonts w:ascii="Times New Roman" w:hAnsi="Times New Roman" w:cs="Times New Roman"/>
          <w:sz w:val="28"/>
          <w:szCs w:val="28"/>
        </w:rPr>
        <w:t>,</w:t>
      </w:r>
      <w:r w:rsidRPr="00FD58C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>рупп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формирование психологической готовности наставляемого не копировать чужой, пусть и очень успешный опыт, а выйти на индивидуальную траекторию, которая поможет сформироваться неповторимому профессиональному почерку педагога.</w:t>
      </w:r>
    </w:p>
    <w:p w:rsidR="007042D9" w:rsidRPr="000212E5" w:rsidRDefault="00B27081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12E5">
        <w:rPr>
          <w:rFonts w:ascii="Times New Roman" w:hAnsi="Times New Roman" w:cs="Times New Roman"/>
          <w:b/>
          <w:sz w:val="28"/>
          <w:szCs w:val="28"/>
        </w:rPr>
        <w:t xml:space="preserve"> 7. Механизм реализации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7.1. Основные этапы внедрения (применения) и реализации системы (целевой модели) наставничества педагогических работников в образовательной организации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Внедрение (применение) и реализацию системы наставничества условно можно разделить на три основных этапа: подготовительный, основной и заключительный.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Подготовительный этап подразумевает обеспечение нормативного правового оформления внедрения системы (целевой модели) наставничества, организационно-методическое и информационно-методическое обеспечение процесса реализации системы (целевой модели) наставничества. Крайне важно информирование педагогического коллектива о подготовке к внедрению системы (целевой модели) наставничества. На этом этапе также рекомендуется сформировать совет наставников и выбрать куратора, отвечающего за реализацию персонализированных программ наставничества. Совет наставников участвует в определении задач, форм и видов наставничества, планируемых результатов. </w:t>
      </w:r>
    </w:p>
    <w:p w:rsidR="007042D9" w:rsidRDefault="007042D9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Дорожная карта по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 реализации системы наставничества педагогических работников в образовательной организации с указанием конкретных мероприятий, сроков исполнения и ответственных, необходимых для реализации ресурсов с учетом имеющихся профессиональных затруднений разрабатывается представителями администрации. Основной этап внедрения (применения) системы наставничества включает </w:t>
      </w:r>
      <w:r w:rsidR="00AB0C9C">
        <w:rPr>
          <w:rFonts w:ascii="Times New Roman" w:hAnsi="Times New Roman" w:cs="Times New Roman"/>
          <w:sz w:val="28"/>
          <w:szCs w:val="28"/>
        </w:rPr>
        <w:t xml:space="preserve">определение пар </w:t>
      </w:r>
      <w:proofErr w:type="spellStart"/>
      <w:r w:rsidR="00AB0C9C">
        <w:rPr>
          <w:rFonts w:ascii="Times New Roman" w:hAnsi="Times New Roman" w:cs="Times New Roman"/>
          <w:sz w:val="28"/>
          <w:szCs w:val="28"/>
        </w:rPr>
        <w:t>наставник</w:t>
      </w:r>
      <w:proofErr w:type="gramStart"/>
      <w:r w:rsidR="00AB0C9C">
        <w:rPr>
          <w:rFonts w:ascii="Times New Roman" w:hAnsi="Times New Roman" w:cs="Times New Roman"/>
          <w:sz w:val="28"/>
          <w:szCs w:val="28"/>
        </w:rPr>
        <w:t>,</w:t>
      </w:r>
      <w:r w:rsidR="00B27081" w:rsidRPr="00FD58C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27081" w:rsidRPr="00FD58CE">
        <w:rPr>
          <w:rFonts w:ascii="Times New Roman" w:hAnsi="Times New Roman" w:cs="Times New Roman"/>
          <w:sz w:val="28"/>
          <w:szCs w:val="28"/>
        </w:rPr>
        <w:t>аставляемый</w:t>
      </w:r>
      <w:proofErr w:type="spell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, организацию непосредственного взаимодействия наставника и наставляемого в рамках реализации персонализированной программы наставничества через различные формы и виды наставничества (в том числе дистанционные), взаимное обогащение профессиональным опытом и наращивание компетенций с привлечением в том числе ресурсов социального партнерства.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Заключительный этап направлен на мониторинг результатов внедрения (применения) системы (целевой модели) наставничества, рефлексию (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саморефлексию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), поощрение наставников и наставляемых, которые добились существенных профессиональных успехов, диссеминацию лучшего опыта, планирование при необходимости следующих этапов развития системы наставничества с учетом имеющегося опыта и новых задач, запросов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наставляемых. 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Мониторинг внедрения (применения) понимается как система сбора, обработки, хранения и использования информации о результатах внедрения системы (ц</w:t>
      </w:r>
      <w:r w:rsidR="00AB0C9C">
        <w:rPr>
          <w:rFonts w:ascii="Times New Roman" w:hAnsi="Times New Roman" w:cs="Times New Roman"/>
          <w:sz w:val="28"/>
          <w:szCs w:val="28"/>
        </w:rPr>
        <w:t xml:space="preserve">елевой модели) наставничества </w:t>
      </w:r>
      <w:r w:rsidRPr="00FD58CE">
        <w:rPr>
          <w:rFonts w:ascii="Times New Roman" w:hAnsi="Times New Roman" w:cs="Times New Roman"/>
          <w:sz w:val="28"/>
          <w:szCs w:val="28"/>
        </w:rPr>
        <w:t>или отдельных ее элементов. Основные направления данного мониторинга заключаются в оценке качества процесса реализации персонализированных программ наставничества, в оценке личностно-профессиональных изменений наставника и наставляемого (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мотивационно-личностные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характеристики, наращивание компетенций, профессиональный рост, социальная активность, динамика образовательных результатов обучающихся). Мониторинг личностных и профессиональных характеристик участников системы наставничества проводится на всех этапах внедрения (применения) системы (целевой модели) наставничества. Мониторинг профессиональных и личностных изменений (приращений) наставляемых, эффективности деятельности наставников могут проводить куратор и члены методического объединения наставников.</w:t>
      </w:r>
    </w:p>
    <w:p w:rsidR="007042D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7.2. Подбор и формирование пар «наставник - наставляемый» Наставник и наставляемый - основные субъекты наставнической деятельности в образовательной организации. Запрос на наставничество может исходить как от самого наставляемого, так и от административных работников по результатам работы организа</w:t>
      </w:r>
      <w:r w:rsidR="007042D9">
        <w:rPr>
          <w:rFonts w:ascii="Times New Roman" w:hAnsi="Times New Roman" w:cs="Times New Roman"/>
          <w:sz w:val="28"/>
          <w:szCs w:val="28"/>
        </w:rPr>
        <w:t xml:space="preserve">ции. Запрос на наставничество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педагогических работников обновляется ежегодно.</w:t>
      </w:r>
    </w:p>
    <w:p w:rsidR="00B27113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7.2.1. Кто может быть наставником? </w:t>
      </w:r>
    </w:p>
    <w:p w:rsidR="00B27113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Наставников выбирают из числа: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опытных педагогов, имеющих устойчивые профессиональные достижения и успехи (победитель различных профессиональных конкурсов, автор учебных пособий и материалов, ведущий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и семинаров, руководитель педагогического сообщества, в том числе в дистанционном режиме), а также педагогов, стабильно показывающих высокое качество образования обучающихся по своему предмету вне зависимости от контингента детей;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педагогов и иных специалистов, заинтересованных в тиражировании личного педагогического опыта и создании продуктивной педагогической атмосферы, склонных к активной общественной работе, заинтересованных в успехе и повышении престижа образовательной организации, участников педагогических сообществ, в том числе на дистанционной основе;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 xml:space="preserve">- педагогов-профессионалов, пользующихся безусловным авторитетом среди педагогов, обладающих лидерскими качествами, организационными и коммуникативными навыками, хорошо развитой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эмпатией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>, имевших опыт успешной неформальной наставнической деятельности;</w:t>
      </w:r>
      <w:proofErr w:type="gramEnd"/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методически ориентированных педагогов или методистов, обладающих аналитическими навыками, способных провести диагностические и мониторинговые процедуры, готовых транслировать собственный профессиональный опыт, создавать рефлексивную среду для освоения коллегами педагогических технологий и методик, которыми владеют сами;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педагогов, готовых к самосовершенствованию, инновационному профессиональному развитию в плане приобретения новых компетенций и опыта, социально мобильных, способных к самообучению и дальнейшей успешной самореализации, но при этом заинтересованных в успехах наставляемого коллеги и готовых нести личную ответственность за его результаты работы.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Нередки случаи, особенно в образовательных организациях с низкими образовательными результатами и находящимися в неблагоприятных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условиях, во многих сельских и удаленных школах, когда педагоги, удовлетворяющие данным профессиональным характеристикам, отсутствуют или их недостаточно. В этом случае наставником может стать педагог из другой образовательной организации, работающий в другом муниципальном образовании или регионе на основе сетевого взаимодействия. Поиск и подбор такого наставника может ос</w:t>
      </w:r>
      <w:r w:rsidR="00BF72E9">
        <w:rPr>
          <w:rFonts w:ascii="Times New Roman" w:hAnsi="Times New Roman" w:cs="Times New Roman"/>
          <w:sz w:val="28"/>
          <w:szCs w:val="28"/>
        </w:rPr>
        <w:t xml:space="preserve">уществляться на дистанционной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основе.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7.2.2. Требования к компетенциям наставника Компетенции наставника являются отражением тех функций и обязанностей, которые на него возлагаются на добровольной основе, с его письменного согласия и за дополнительную плату или иные формы мотивирования и стимулирования наставнической деятельности.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Среди этих компетенций можно выделить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знать и уметь применять в работе нормативную правовую базу (федеральную, региональную) в сфере образования, наставнической деятельности;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уметь «вводить в должность» (знакомить с основными обязанностями, требованиями, предъявляемыми к учителю-предметнику (учителю начальных классов), с правилами внутреннего трудового распорядка, охраны труда и техники безопасности); знакомить молодого (начинающего) педагога со школой, с расположением учебных классов, кабинетов, служебных и бытовых помещений;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разрабатывать совместно с наставляемым педагогом персонализированные программы наставничества с учетом уровня его научной, психолого-педагогической, методической компетентности, уровня мотивации;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изучать деловые и нравственные качества молодого педагога, его отношение к проведению занятий, к педагогическому коллективу, обучающимся и их родителям, увлечения, наклонности, круг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общения;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консультировать по поводу самостоятельного проведения молодым или менее опытным педагогом учебных занятий и внеклассных мероприятий;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оказывать молодому (начинающему) педагогу индивидуальную помощь в овладении практическими приемами и способами качественного проведения занятий, выявлять и совместно устранять допущенные ошибки;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личным примером развивать положительные качества наставляемого, привлекать к участию в общественной жизни коллектива, содействовать развитию общекультурного и профессионального кругозора;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участвовать в обсуждении вопросов, связанных с педагогической и общественной деятельностью молодого (начинающего) педагога, вносить предложения о его поощрении или применении мер воспитательного и дисциплинарного воздействия;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периодически сообщать куратору или руководителю методического объединения о процессе адаптации молодого (начинающего) педагога, результативности его профессиональной деятельности;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подводить итоги профессиональной адаптации молодого (начинающего) педагога с предложениями по дальнейшей работе и др.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У наставника, помимо соответствующих обязанностей, имеются и соответствующие права: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привлекать наставляемого к участию в мероприятиях, связанных с реализацией персонализированной программы наставничества;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участвовать в обсуждении вопросов, связанных с внедрением (применением) системы (целевой модели) наставничества в образовательной организации, в том числе с деятельностью наставляемого;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выбирать формы и методы взаимодействия с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наставляемым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и своевременности выполнения заданий, проектов, определенных персонализированной программой наставничества;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в составе комиссий принимать участие в аттестации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наставляемого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и иных оценочных или конкурсных мероприятиях;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принимать участие в оценке качества реализованной персонализированной программы наставничества, в оценке соответствия условий ее организации требованиям и принципам системы (целевой модели) наставничества;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обращаться к куратору с предложениями по внесению изменений и дополнений в документацию и инструменты осуществления персонализированных программ наставничества; за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организационнометодической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поддержкой;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обращаться к руководителю образовательной организации с мотивированным заявлением о сложении обязанностей наставника по причинам личного характера или успешного выполнения лицом, в отношении которого осуществляется наставничество, мероприятий, содержащихся в персонализированной программе наставляемого.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7.2.3. Кто может быть наставляемым? </w:t>
      </w:r>
    </w:p>
    <w:p w:rsidR="00BF72E9" w:rsidRDefault="00BF72E9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gramStart"/>
      <w:r w:rsidR="00B27081" w:rsidRPr="00FD58CE">
        <w:rPr>
          <w:rFonts w:ascii="Times New Roman" w:hAnsi="Times New Roman" w:cs="Times New Roman"/>
          <w:sz w:val="28"/>
          <w:szCs w:val="28"/>
        </w:rPr>
        <w:t>Наставляемые формируются из числа:</w:t>
      </w:r>
      <w:proofErr w:type="gramEnd"/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молодых/начинающих педагогов;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педагогов, приступивших к работе после длительного перерыва;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педагогов, находящихся в процессе адаптации на новом месте работы; </w:t>
      </w:r>
    </w:p>
    <w:p w:rsidR="00BF72E9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педагогов, желающих повысить свой профессиональный уровень в определенном направлении педагогической деятельности (предметная область, воспитательная и внеурочная деятельность, дополнительное образование, работа с родителями и пр.); 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педагогов, желающих овладеть современными IT-программами, цифровыми навыками, </w:t>
      </w:r>
      <w:proofErr w:type="spellStart"/>
      <w:proofErr w:type="gramStart"/>
      <w:r w:rsidRPr="00FD58CE">
        <w:rPr>
          <w:rFonts w:ascii="Times New Roman" w:hAnsi="Times New Roman" w:cs="Times New Roman"/>
          <w:sz w:val="28"/>
          <w:szCs w:val="28"/>
        </w:rPr>
        <w:t>ИКТ-компетенциями</w:t>
      </w:r>
      <w:proofErr w:type="spellEnd"/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и т.д.; 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педагогов, находящихся в</w:t>
      </w:r>
      <w:r w:rsidR="00AA088C">
        <w:rPr>
          <w:rFonts w:ascii="Times New Roman" w:hAnsi="Times New Roman" w:cs="Times New Roman"/>
          <w:sz w:val="28"/>
          <w:szCs w:val="28"/>
        </w:rPr>
        <w:t xml:space="preserve"> состоянии профессионального, </w:t>
      </w:r>
      <w:r w:rsidRPr="00FD58CE">
        <w:rPr>
          <w:rFonts w:ascii="Times New Roman" w:hAnsi="Times New Roman" w:cs="Times New Roman"/>
          <w:sz w:val="28"/>
          <w:szCs w:val="28"/>
        </w:rPr>
        <w:t xml:space="preserve"> эмоционального выгорания;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педагогов, испытывающих другие профессиональные затруднения и осознающих потребность в наставнике; </w:t>
      </w:r>
    </w:p>
    <w:p w:rsidR="00AA088C" w:rsidRDefault="00AA088C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27081" w:rsidRPr="00FD58CE">
        <w:rPr>
          <w:rFonts w:ascii="Times New Roman" w:hAnsi="Times New Roman" w:cs="Times New Roman"/>
          <w:sz w:val="28"/>
          <w:szCs w:val="28"/>
        </w:rPr>
        <w:t>Права наставляемого: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пользоваться имеющейся в образовательной организации нормативной, информационно-аналитической и учебно-методической документацией, материалами и иными ресурсами, обеспечивающими реализацию персонализированной программы наставничества;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в индивидуальном порядке обращаться к наставнику за советом, помощью по вопросам, связанным с наставничеством; запрашивать интересующую информацию; 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принимать участие в оценке качества реализованных персонализированных программ наставничества, в оценке соответствия условий их организации требованиям и принципам системы (целевой модели) наставничества;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выходить с ходатайством о замене наставника к куратору реализации программ наставничества в образовательной организации. 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7.3.Основные подходы к организации взаимодействия «наставник - наставляемый» 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Сегодня в образовании актуален как поиск инновационных стратегий наставничества, так и умелое, бережное встраивание в современную жизнь образовательной организации традиционных форм взаимоотношений между наставниками и наставляемыми. Инновационными стратегиями реализации наставничества педагогических работников образовательных организаций, повышающими его эффективность, можно назвать: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привлечение молодых педагогов к выполнению роли наставника по отношению к более опытным педагогам с целью преодоления их профессиональных затруднений, посредством новых ресурсов и компетенций молодого поколения (в области инновационных форм работы в образовательной деятельности; цифровых технологий и информационно</w:t>
      </w:r>
      <w:r w:rsidR="00FC0771">
        <w:rPr>
          <w:rFonts w:ascii="Times New Roman" w:hAnsi="Times New Roman" w:cs="Times New Roman"/>
          <w:sz w:val="28"/>
          <w:szCs w:val="28"/>
        </w:rPr>
        <w:t>-</w:t>
      </w:r>
      <w:r w:rsidRPr="00FD58CE">
        <w:rPr>
          <w:rFonts w:ascii="Times New Roman" w:hAnsi="Times New Roman" w:cs="Times New Roman"/>
          <w:sz w:val="28"/>
          <w:szCs w:val="28"/>
        </w:rPr>
        <w:t xml:space="preserve">коммуникативных компетенций); 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реализация индивидуальных траекторий (индивидуализация запросов от наставляемых), выбор форм и видов наставничества «под запрос», личностно ориентированное наставничество;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использование групповых форм наставничества;</w:t>
      </w:r>
    </w:p>
    <w:p w:rsidR="00FC0771" w:rsidRDefault="00FC077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- взаимодействие наставников и наставляемых в рамках тематических проектов/проектной деятельности (целевые </w:t>
      </w:r>
      <w:proofErr w:type="spellStart"/>
      <w:r w:rsidR="00B27081" w:rsidRPr="00FD58CE">
        <w:rPr>
          <w:rFonts w:ascii="Times New Roman" w:hAnsi="Times New Roman" w:cs="Times New Roman"/>
          <w:sz w:val="28"/>
          <w:szCs w:val="28"/>
        </w:rPr>
        <w:t>интенсивы</w:t>
      </w:r>
      <w:proofErr w:type="spell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7081" w:rsidRPr="00FD58CE">
        <w:rPr>
          <w:rFonts w:ascii="Times New Roman" w:hAnsi="Times New Roman" w:cs="Times New Roman"/>
          <w:sz w:val="28"/>
          <w:szCs w:val="28"/>
        </w:rPr>
        <w:t>онлайн-марафоны</w:t>
      </w:r>
      <w:proofErr w:type="spell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 от наставников, разработка дистанционных курсов, запись видеороликов и др.);</w:t>
      </w:r>
      <w:proofErr w:type="gramEnd"/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виртуальное пространство многоуровневого сетевого наставничества и взаимодействия (формирование электронной базы наставничества, совместные </w:t>
      </w:r>
      <w:proofErr w:type="spellStart"/>
      <w:proofErr w:type="gramStart"/>
      <w:r w:rsidRPr="00FD58CE">
        <w:rPr>
          <w:rFonts w:ascii="Times New Roman" w:hAnsi="Times New Roman" w:cs="Times New Roman"/>
          <w:sz w:val="28"/>
          <w:szCs w:val="28"/>
        </w:rPr>
        <w:t>интернет-проекты</w:t>
      </w:r>
      <w:proofErr w:type="spellEnd"/>
      <w:proofErr w:type="gramEnd"/>
      <w:r w:rsidRPr="00FD58CE">
        <w:rPr>
          <w:rFonts w:ascii="Times New Roman" w:hAnsi="Times New Roman" w:cs="Times New Roman"/>
          <w:sz w:val="28"/>
          <w:szCs w:val="28"/>
        </w:rPr>
        <w:t>, консультации, конкурсы и пр.);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привлечение внешних компетентных наставников и экспертов. </w:t>
      </w:r>
    </w:p>
    <w:p w:rsidR="00B27113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Важными условиями успешного взаимодействия наставника и наставляемого являются соблюдение принципа добровольности, принятие своей роли, наличие объединяющих факторов: общность профессиональных интересов, взаимная заинтересованность и симпатия, уважение и доверие, мотивация к профессиональному росту и развитию, а также готовность к наставническому взаимодействию.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Основные подходы к организации взаимодействия пары «наставник - наставляемый» фактически сводятся к неким правилам-договоренностям, которые принимаются обеими сторонами. Они обговариваются в самом начале реализации наставнической программы. 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Эти правила можно сформулировать следующим образом: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наставнические отношения формируются на условиях добровольности, взаимного согласия и доверия, взаимообогащения и открытого диалога;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формированию наставнических пар/групп предшествует индивидуальная беседа с наставляемым и кандидатом в наставники, учитываются результаты анкетирования (анкета по изучению уровня удовлетворенности преподавателей профессиональной деятельностью);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- наставник является авторитетным лицом для наставляемого, обладает достаточным профессиональным мастерством и компетенциями, педагогическим опытом и личностными характеристиками для удовлетворения профессионального запроса наставляемого;</w:t>
      </w:r>
      <w:proofErr w:type="gramEnd"/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наставник помогает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наставляемому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определить векторы профессионального и личностного развития и роста, нарисовать образ желаемого будущего в профессии для наставляемого; 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наставник ориентируется на достижение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наставляемым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поставленной конкретной цели (профессионального запроса), но также по обоюдному согласию ориентируется на долгосрочную перспективу взаимодействия;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наставник предлагает свою помощь в д</w:t>
      </w:r>
      <w:r w:rsidR="00AA088C">
        <w:rPr>
          <w:rFonts w:ascii="Times New Roman" w:hAnsi="Times New Roman" w:cs="Times New Roman"/>
          <w:sz w:val="28"/>
          <w:szCs w:val="28"/>
        </w:rPr>
        <w:t xml:space="preserve">остижении целей, указывает на </w:t>
      </w:r>
      <w:r w:rsidRPr="00FD58CE">
        <w:rPr>
          <w:rFonts w:ascii="Times New Roman" w:hAnsi="Times New Roman" w:cs="Times New Roman"/>
          <w:sz w:val="28"/>
          <w:szCs w:val="28"/>
        </w:rPr>
        <w:t xml:space="preserve"> риски и противоречия; </w:t>
      </w:r>
    </w:p>
    <w:p w:rsidR="00AA088C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наставник не навязывает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наставляемому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собственное мнение и позицию, стимулирует развитие у наставляемого инициативы и социальной, профессиональной активности;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наставник старается оказывать личностную и психологическую поддержку, мотивирует наставляемого на достижение успеха;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наставник соблюдает этические принципы взаимодействия и общения, обоюдные договоренности и конфиденциальность (не разглашает информацию, которую передает ему наставляемый), не выходит за допустимые рамки субординации;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наставник и наставляемый стремятся использовать современные формы и технологии наставничества (в том числе дистанционные), совершенствуют свои компетенции в области информационно</w:t>
      </w:r>
      <w:r w:rsidR="00F8583D">
        <w:rPr>
          <w:rFonts w:ascii="Times New Roman" w:hAnsi="Times New Roman" w:cs="Times New Roman"/>
          <w:sz w:val="28"/>
          <w:szCs w:val="28"/>
        </w:rPr>
        <w:t>-</w:t>
      </w:r>
      <w:r w:rsidRPr="00FD58CE">
        <w:rPr>
          <w:rFonts w:ascii="Times New Roman" w:hAnsi="Times New Roman" w:cs="Times New Roman"/>
          <w:sz w:val="28"/>
          <w:szCs w:val="28"/>
        </w:rPr>
        <w:t>коммуникативных технологий.</w:t>
      </w:r>
    </w:p>
    <w:p w:rsidR="000212E5" w:rsidRPr="000212E5" w:rsidRDefault="00B27081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</w:t>
      </w:r>
      <w:r w:rsidRPr="000212E5">
        <w:rPr>
          <w:rFonts w:ascii="Times New Roman" w:hAnsi="Times New Roman" w:cs="Times New Roman"/>
          <w:b/>
          <w:sz w:val="28"/>
          <w:szCs w:val="28"/>
        </w:rPr>
        <w:t>8. Оценка результативности внедрения (применения) системы (целевой модели) наставничества</w:t>
      </w:r>
      <w:r w:rsidR="000212E5" w:rsidRPr="000212E5">
        <w:rPr>
          <w:rFonts w:ascii="Times New Roman" w:hAnsi="Times New Roman" w:cs="Times New Roman"/>
          <w:b/>
          <w:sz w:val="28"/>
          <w:szCs w:val="28"/>
        </w:rPr>
        <w:t>.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Качественное внедрение (применение) системы (целевой модели) наставничества требует временных, эмоциональных, финансовых и иных затрат, а также кадровых и методических ресурсов, поэтому важно объективно оценивать ее результативность (эффективность), то есть соотношение затрат и достигнутых результатов.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Оценка результативности внедрения (применения) системы (целевой модели) наставничества осуществляется руководителем образовательной организации или руководителем образовательной организации совместно с куратором реализации программ наставничества при наличии такового в данной образовательной организации. </w:t>
      </w:r>
    </w:p>
    <w:p w:rsidR="00F8583D" w:rsidRDefault="00F8583D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Анализу,</w:t>
      </w:r>
      <w:r w:rsidR="00FC0771">
        <w:rPr>
          <w:rFonts w:ascii="Times New Roman" w:hAnsi="Times New Roman" w:cs="Times New Roman"/>
          <w:sz w:val="28"/>
          <w:szCs w:val="28"/>
        </w:rPr>
        <w:t xml:space="preserve"> </w:t>
      </w:r>
      <w:r w:rsidR="00B27081" w:rsidRPr="00FD58CE">
        <w:rPr>
          <w:rFonts w:ascii="Times New Roman" w:hAnsi="Times New Roman" w:cs="Times New Roman"/>
          <w:sz w:val="28"/>
          <w:szCs w:val="28"/>
        </w:rPr>
        <w:t xml:space="preserve">мониторингу внедрения (применения) системы (целевой модели) наставничества могут подвергаться такие составляющие, как: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организация внедрения (применения) и управление;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нормативное правовое и информационно-методическое обеспечение;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кадровые педагогические ресурсы;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успешное взаимодействие внутреннего и внешнего контуров;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удовлетворенность педагогических работников, принявших участие в персонализированных программах наставничества и др. </w:t>
      </w:r>
    </w:p>
    <w:p w:rsidR="00F8583D" w:rsidRDefault="00B27081" w:rsidP="00F8583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Ожидаемыми результатами внедрения (применения) системы (целевой модели) наставничества являются: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FD58CE">
        <w:rPr>
          <w:rFonts w:ascii="Times New Roman" w:hAnsi="Times New Roman" w:cs="Times New Roman"/>
          <w:sz w:val="28"/>
          <w:szCs w:val="28"/>
        </w:rPr>
        <w:t>- разработка, апробация и внедрение персонализированных программ наставничества для педагогических работн</w:t>
      </w:r>
      <w:r w:rsidR="00F8583D">
        <w:rPr>
          <w:rFonts w:ascii="Times New Roman" w:hAnsi="Times New Roman" w:cs="Times New Roman"/>
          <w:sz w:val="28"/>
          <w:szCs w:val="28"/>
        </w:rPr>
        <w:t xml:space="preserve">иков с учетом потребностей их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профессионального роста и выявленных профессиональных затруднений; - создание электронного банка наставничества, доступного для взаимодействия педагогов в рамках наставнических практик вне зависимости от их места работы и проживания (открытое наставничество); - создание материалов мониторинга оценки эффективности осуществления персонализированных программ наставничества; </w:t>
      </w:r>
      <w:proofErr w:type="gramEnd"/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увеличение доли педагогов, вовлеченных в процесс наставничества;</w:t>
      </w:r>
    </w:p>
    <w:p w:rsidR="00FC0771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сокращение времени на адаптацию молодого/начинающего педагога в профессиональной среде;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снижение «текучести» педагогичес</w:t>
      </w:r>
      <w:r w:rsidR="00FC0771">
        <w:rPr>
          <w:rFonts w:ascii="Times New Roman" w:hAnsi="Times New Roman" w:cs="Times New Roman"/>
          <w:sz w:val="28"/>
          <w:szCs w:val="28"/>
        </w:rPr>
        <w:t xml:space="preserve">ких кадров, закрепление молодых, </w:t>
      </w:r>
      <w:r w:rsidRPr="00FD58CE">
        <w:rPr>
          <w:rFonts w:ascii="Times New Roman" w:hAnsi="Times New Roman" w:cs="Times New Roman"/>
          <w:sz w:val="28"/>
          <w:szCs w:val="28"/>
        </w:rPr>
        <w:t>начинающих педагогов в образовательной организации.</w:t>
      </w:r>
    </w:p>
    <w:p w:rsidR="00F8583D" w:rsidRDefault="00B27081" w:rsidP="00F8583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Ожидаемые эффекты от внедрения (применения) системы (целевой модели) наставничества: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повышение профессионального мастерства педагогов, развитие профессиональных инициатив и активности;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повышение уровня профессиональной компетентности педагогов при решении новых или нестандартных задач;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построение открытой среды наставничества педагогических работников, партнерского взаимодействия среди всех субъектов наставнической деятельности.</w:t>
      </w:r>
    </w:p>
    <w:p w:rsidR="00F8583D" w:rsidRPr="000212E5" w:rsidRDefault="00B27081" w:rsidP="00FD58C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212E5">
        <w:rPr>
          <w:rFonts w:ascii="Times New Roman" w:hAnsi="Times New Roman" w:cs="Times New Roman"/>
          <w:b/>
          <w:sz w:val="28"/>
          <w:szCs w:val="28"/>
        </w:rPr>
        <w:t xml:space="preserve"> 9. Риски внедрения (применения) системы (целевой модели) педагогических работников в образовательных организациях и пути их минимизации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Среди рисков внедрения (применения) системы (целевой модели) наставничества можно назвать следующие: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1. Отсутствие у некоторых педагогов восприятия наставничества как механизма профессионального роста педагогов. Возможные мероприятия по минимизации риска: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создание в образовательной организации среды для развития наставничества с благоприятным психологическим климатом, освещение практик наставничества на сайте образовательной организации, в социальных сетях и других доступных образовательных ресурсах, получение реальных позитивных результатов от внедрения системы наставничества;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расширение возможностей профессионального роста педагогов за счет создания сетевого партнерского взаимодействия по различным направлениям наставничества, организация стажировок и др.;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участие в муниципальных, региональных программах и мероприятиях по наставничеству (конкурсах, грантах, съездах и </w:t>
      </w:r>
      <w:r w:rsidR="00F8583D">
        <w:rPr>
          <w:rFonts w:ascii="Times New Roman" w:hAnsi="Times New Roman" w:cs="Times New Roman"/>
          <w:sz w:val="28"/>
          <w:szCs w:val="28"/>
        </w:rPr>
        <w:t xml:space="preserve">т.п.), а также в деятельности </w:t>
      </w:r>
      <w:r w:rsidRPr="00FD58CE">
        <w:rPr>
          <w:rFonts w:ascii="Times New Roman" w:hAnsi="Times New Roman" w:cs="Times New Roman"/>
          <w:sz w:val="28"/>
          <w:szCs w:val="28"/>
        </w:rPr>
        <w:t xml:space="preserve"> ассоциаций и профессиональных сообществ педагогических работников;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рефлексия результатов профессиональной деятельности педагогов, реализующих программы наставничества.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2. Высокая нагрузка на наставников и наставляемых.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Возможные мероприятия по минимизации риска: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разработка системы мотивирования, материальных и нематериальных форм стимулирования, поощрения за конкретные достижения; </w:t>
      </w:r>
    </w:p>
    <w:p w:rsidR="00F8583D" w:rsidRDefault="00F8583D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r w:rsidR="00B27081" w:rsidRPr="00FD58CE"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 тандемов «наставник - наставляемый» в направлении их </w:t>
      </w:r>
      <w:proofErr w:type="spellStart"/>
      <w:r w:rsidR="00B27081" w:rsidRPr="00FD58CE">
        <w:rPr>
          <w:rFonts w:ascii="Times New Roman" w:hAnsi="Times New Roman" w:cs="Times New Roman"/>
          <w:sz w:val="28"/>
          <w:szCs w:val="28"/>
        </w:rPr>
        <w:t>дополнительности</w:t>
      </w:r>
      <w:proofErr w:type="spellEnd"/>
      <w:r w:rsidR="00B27081" w:rsidRPr="00FD58CE">
        <w:rPr>
          <w:rFonts w:ascii="Times New Roman" w:hAnsi="Times New Roman" w:cs="Times New Roman"/>
          <w:sz w:val="28"/>
          <w:szCs w:val="28"/>
        </w:rPr>
        <w:t xml:space="preserve">, взаимозаменяемости, синергии, реверсивности;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вовлечение большего количества педагогов в наставническую деятельность, в том числе молодых/начинающих педагогов путем развития разнообразных форм наставничества, основанных на идее разделения труда наставников (наставничество, разделенное между несколькими наставниками, по профессиональным затруднениям наставляемого).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3. Низкая мотивация наставников, недостаточно высокое качество наставнической деятельности и формализм в выполнении их функций.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Возможные мероприятия по минимизации риска: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вертикально-интегрированная система обучения и сопровождения наставников;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разработка методического обеспечения и диагностического инструментария административно-кураторским корпусом для предоставления его наставнику;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планирование, распределение и соблюдение обязанностей, четкое формулирование и реализация запросов наставников;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использование разнообразных форм наставничества, в том числе дистанционных;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психолого-педагогическая поддержка наставников и наставляемых;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- выстраивание многоуровневой среды наставничества, включающей </w:t>
      </w:r>
      <w:proofErr w:type="gramStart"/>
      <w:r w:rsidRPr="00FD58CE">
        <w:rPr>
          <w:rFonts w:ascii="Times New Roman" w:hAnsi="Times New Roman" w:cs="Times New Roman"/>
          <w:sz w:val="28"/>
          <w:szCs w:val="28"/>
        </w:rPr>
        <w:t>внутриорганизационный</w:t>
      </w:r>
      <w:proofErr w:type="gramEnd"/>
      <w:r w:rsidRPr="00FD58C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58CE">
        <w:rPr>
          <w:rFonts w:ascii="Times New Roman" w:hAnsi="Times New Roman" w:cs="Times New Roman"/>
          <w:sz w:val="28"/>
          <w:szCs w:val="28"/>
        </w:rPr>
        <w:t>внеорганизационный</w:t>
      </w:r>
      <w:proofErr w:type="spellEnd"/>
      <w:r w:rsidRPr="00FD58CE">
        <w:rPr>
          <w:rFonts w:ascii="Times New Roman" w:hAnsi="Times New Roman" w:cs="Times New Roman"/>
          <w:sz w:val="28"/>
          <w:szCs w:val="28"/>
        </w:rPr>
        <w:t xml:space="preserve"> контуры.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4. Низкая мотивация наставляемых, их стремление противопоставить себя «косным» наставникам и их многолетнему опыту.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Возможные мероприятия по минимизации риска: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развитие реверсивных форм наставничества; 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>- вовлечение наставника и наставляемого в инновационные общешкольные процессы;</w:t>
      </w:r>
    </w:p>
    <w:p w:rsidR="00F8583D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привлечение наставника в процесс подготовки аттестации наставляемого;</w:t>
      </w:r>
    </w:p>
    <w:p w:rsidR="00A83DC4" w:rsidRPr="00FD58CE" w:rsidRDefault="00B27081" w:rsidP="00FD58CE">
      <w:pPr>
        <w:ind w:left="360"/>
        <w:rPr>
          <w:rFonts w:ascii="Times New Roman" w:hAnsi="Times New Roman" w:cs="Times New Roman"/>
          <w:sz w:val="28"/>
          <w:szCs w:val="28"/>
        </w:rPr>
      </w:pPr>
      <w:r w:rsidRPr="00FD58CE">
        <w:rPr>
          <w:rFonts w:ascii="Times New Roman" w:hAnsi="Times New Roman" w:cs="Times New Roman"/>
          <w:sz w:val="28"/>
          <w:szCs w:val="28"/>
        </w:rPr>
        <w:t xml:space="preserve"> - привлечение наставляемого в процесс подготовки наставника к аттестационным процедурам.</w:t>
      </w:r>
    </w:p>
    <w:sectPr w:rsidR="00A83DC4" w:rsidRPr="00FD58CE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70DEA"/>
    <w:multiLevelType w:val="hybridMultilevel"/>
    <w:tmpl w:val="8B3AC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27081"/>
    <w:rsid w:val="00000625"/>
    <w:rsid w:val="000008EB"/>
    <w:rsid w:val="000009C1"/>
    <w:rsid w:val="00001034"/>
    <w:rsid w:val="000011FB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07E0"/>
    <w:rsid w:val="00013AA6"/>
    <w:rsid w:val="0001462D"/>
    <w:rsid w:val="000174A8"/>
    <w:rsid w:val="00017DCE"/>
    <w:rsid w:val="00017F74"/>
    <w:rsid w:val="00020180"/>
    <w:rsid w:val="00020666"/>
    <w:rsid w:val="00020DB4"/>
    <w:rsid w:val="000212E5"/>
    <w:rsid w:val="00022EFD"/>
    <w:rsid w:val="00023D05"/>
    <w:rsid w:val="00024D8E"/>
    <w:rsid w:val="00024E03"/>
    <w:rsid w:val="000250EC"/>
    <w:rsid w:val="00025C16"/>
    <w:rsid w:val="00025EDE"/>
    <w:rsid w:val="00026509"/>
    <w:rsid w:val="000303F9"/>
    <w:rsid w:val="000305DD"/>
    <w:rsid w:val="000307E2"/>
    <w:rsid w:val="00032636"/>
    <w:rsid w:val="00032637"/>
    <w:rsid w:val="00032960"/>
    <w:rsid w:val="000351AE"/>
    <w:rsid w:val="00035AFB"/>
    <w:rsid w:val="00036953"/>
    <w:rsid w:val="00037841"/>
    <w:rsid w:val="00040094"/>
    <w:rsid w:val="00040B94"/>
    <w:rsid w:val="00042977"/>
    <w:rsid w:val="00042FF2"/>
    <w:rsid w:val="000430A9"/>
    <w:rsid w:val="000439B1"/>
    <w:rsid w:val="000446BE"/>
    <w:rsid w:val="00045BB4"/>
    <w:rsid w:val="0004677C"/>
    <w:rsid w:val="00046AA1"/>
    <w:rsid w:val="0004708D"/>
    <w:rsid w:val="00047324"/>
    <w:rsid w:val="000477A9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14ED"/>
    <w:rsid w:val="00062E6C"/>
    <w:rsid w:val="00064926"/>
    <w:rsid w:val="00064970"/>
    <w:rsid w:val="000657BE"/>
    <w:rsid w:val="00066438"/>
    <w:rsid w:val="00066E09"/>
    <w:rsid w:val="00067A8D"/>
    <w:rsid w:val="000702CD"/>
    <w:rsid w:val="000703DC"/>
    <w:rsid w:val="0007053A"/>
    <w:rsid w:val="00072230"/>
    <w:rsid w:val="00072459"/>
    <w:rsid w:val="00073A19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B5708"/>
    <w:rsid w:val="000B71D7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67FF"/>
    <w:rsid w:val="000D6C0F"/>
    <w:rsid w:val="000D76EE"/>
    <w:rsid w:val="000D7D0F"/>
    <w:rsid w:val="000D7F3A"/>
    <w:rsid w:val="000E097B"/>
    <w:rsid w:val="000E099D"/>
    <w:rsid w:val="000E1161"/>
    <w:rsid w:val="000E2063"/>
    <w:rsid w:val="000E2FA7"/>
    <w:rsid w:val="000E35C8"/>
    <w:rsid w:val="000E3EA0"/>
    <w:rsid w:val="000E51B6"/>
    <w:rsid w:val="000E5AC3"/>
    <w:rsid w:val="000E5CE4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71E"/>
    <w:rsid w:val="00122FD0"/>
    <w:rsid w:val="00123F1F"/>
    <w:rsid w:val="00124AE0"/>
    <w:rsid w:val="0012629B"/>
    <w:rsid w:val="001268A9"/>
    <w:rsid w:val="0013008A"/>
    <w:rsid w:val="001303CE"/>
    <w:rsid w:val="00130498"/>
    <w:rsid w:val="00130994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8F4"/>
    <w:rsid w:val="00143C59"/>
    <w:rsid w:val="0014413D"/>
    <w:rsid w:val="0014438C"/>
    <w:rsid w:val="0014481A"/>
    <w:rsid w:val="00144D2C"/>
    <w:rsid w:val="00145DFD"/>
    <w:rsid w:val="00146124"/>
    <w:rsid w:val="001463D9"/>
    <w:rsid w:val="0014731B"/>
    <w:rsid w:val="00147728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483"/>
    <w:rsid w:val="00161CD5"/>
    <w:rsid w:val="00162F6A"/>
    <w:rsid w:val="00163C4B"/>
    <w:rsid w:val="00164393"/>
    <w:rsid w:val="00165AD8"/>
    <w:rsid w:val="00165FFC"/>
    <w:rsid w:val="0016665C"/>
    <w:rsid w:val="00166813"/>
    <w:rsid w:val="0016746B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3EE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6E5E"/>
    <w:rsid w:val="00187C39"/>
    <w:rsid w:val="00191563"/>
    <w:rsid w:val="0019283D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0ED"/>
    <w:rsid w:val="001A5893"/>
    <w:rsid w:val="001A5F53"/>
    <w:rsid w:val="001A67BA"/>
    <w:rsid w:val="001A67DB"/>
    <w:rsid w:val="001A6CD8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5593"/>
    <w:rsid w:val="001C5E8C"/>
    <w:rsid w:val="001C5ED3"/>
    <w:rsid w:val="001C7829"/>
    <w:rsid w:val="001C79B9"/>
    <w:rsid w:val="001D0BAB"/>
    <w:rsid w:val="001D0CDE"/>
    <w:rsid w:val="001D1A43"/>
    <w:rsid w:val="001D22C1"/>
    <w:rsid w:val="001D2305"/>
    <w:rsid w:val="001D28E7"/>
    <w:rsid w:val="001D3EA4"/>
    <w:rsid w:val="001D42FB"/>
    <w:rsid w:val="001D44B9"/>
    <w:rsid w:val="001D4A55"/>
    <w:rsid w:val="001D5D11"/>
    <w:rsid w:val="001D6278"/>
    <w:rsid w:val="001D6562"/>
    <w:rsid w:val="001E0443"/>
    <w:rsid w:val="001E0674"/>
    <w:rsid w:val="001E152A"/>
    <w:rsid w:val="001E231C"/>
    <w:rsid w:val="001E37BA"/>
    <w:rsid w:val="001E58B2"/>
    <w:rsid w:val="001E594C"/>
    <w:rsid w:val="001E6B40"/>
    <w:rsid w:val="001E71F2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3C9A"/>
    <w:rsid w:val="00204144"/>
    <w:rsid w:val="002041BE"/>
    <w:rsid w:val="0020453A"/>
    <w:rsid w:val="00204A6C"/>
    <w:rsid w:val="002054F8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401B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17F4D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44C"/>
    <w:rsid w:val="002317DD"/>
    <w:rsid w:val="00231CE7"/>
    <w:rsid w:val="0023202A"/>
    <w:rsid w:val="00232F22"/>
    <w:rsid w:val="00233020"/>
    <w:rsid w:val="00233324"/>
    <w:rsid w:val="00235C53"/>
    <w:rsid w:val="00237758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4A8F"/>
    <w:rsid w:val="002555D6"/>
    <w:rsid w:val="00255E07"/>
    <w:rsid w:val="0025777F"/>
    <w:rsid w:val="0026007C"/>
    <w:rsid w:val="00260FAD"/>
    <w:rsid w:val="002615F7"/>
    <w:rsid w:val="00261FAC"/>
    <w:rsid w:val="002622A4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2CE"/>
    <w:rsid w:val="00285EDA"/>
    <w:rsid w:val="00287134"/>
    <w:rsid w:val="00287442"/>
    <w:rsid w:val="00287CA8"/>
    <w:rsid w:val="00287DFF"/>
    <w:rsid w:val="00291685"/>
    <w:rsid w:val="00291A13"/>
    <w:rsid w:val="002927D5"/>
    <w:rsid w:val="00295A71"/>
    <w:rsid w:val="00296F47"/>
    <w:rsid w:val="00297DF9"/>
    <w:rsid w:val="002A04ED"/>
    <w:rsid w:val="002A09A5"/>
    <w:rsid w:val="002A1A53"/>
    <w:rsid w:val="002A1F81"/>
    <w:rsid w:val="002A39F2"/>
    <w:rsid w:val="002A3B99"/>
    <w:rsid w:val="002A4626"/>
    <w:rsid w:val="002A4931"/>
    <w:rsid w:val="002A4ADD"/>
    <w:rsid w:val="002A4F37"/>
    <w:rsid w:val="002A5086"/>
    <w:rsid w:val="002A63E7"/>
    <w:rsid w:val="002A6C3B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B58"/>
    <w:rsid w:val="002C10EB"/>
    <w:rsid w:val="002C1654"/>
    <w:rsid w:val="002C1BEC"/>
    <w:rsid w:val="002C1D49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0F37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55A2"/>
    <w:rsid w:val="002E5A3E"/>
    <w:rsid w:val="002E5DFE"/>
    <w:rsid w:val="002E60F2"/>
    <w:rsid w:val="002E722F"/>
    <w:rsid w:val="002E78DC"/>
    <w:rsid w:val="002E7F25"/>
    <w:rsid w:val="002F02BC"/>
    <w:rsid w:val="002F04F0"/>
    <w:rsid w:val="002F0A3C"/>
    <w:rsid w:val="002F0E75"/>
    <w:rsid w:val="002F1A60"/>
    <w:rsid w:val="002F20DB"/>
    <w:rsid w:val="002F2379"/>
    <w:rsid w:val="002F5C3A"/>
    <w:rsid w:val="002F5F31"/>
    <w:rsid w:val="002F5FB4"/>
    <w:rsid w:val="002F640D"/>
    <w:rsid w:val="002F6745"/>
    <w:rsid w:val="002F727E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F07"/>
    <w:rsid w:val="003355A0"/>
    <w:rsid w:val="003357A1"/>
    <w:rsid w:val="003359D9"/>
    <w:rsid w:val="00336410"/>
    <w:rsid w:val="00337902"/>
    <w:rsid w:val="00337BAE"/>
    <w:rsid w:val="0034050C"/>
    <w:rsid w:val="003408D0"/>
    <w:rsid w:val="003410C3"/>
    <w:rsid w:val="00341556"/>
    <w:rsid w:val="003417FB"/>
    <w:rsid w:val="00341D9E"/>
    <w:rsid w:val="003420C3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1C23"/>
    <w:rsid w:val="00361D9D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4A90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006F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6007"/>
    <w:rsid w:val="003C6EFD"/>
    <w:rsid w:val="003D1EA0"/>
    <w:rsid w:val="003D3806"/>
    <w:rsid w:val="003D45C4"/>
    <w:rsid w:val="003D4D5C"/>
    <w:rsid w:val="003D5FC7"/>
    <w:rsid w:val="003D6B66"/>
    <w:rsid w:val="003D7881"/>
    <w:rsid w:val="003E0929"/>
    <w:rsid w:val="003E1C24"/>
    <w:rsid w:val="003E3C4E"/>
    <w:rsid w:val="003E40AB"/>
    <w:rsid w:val="003E413C"/>
    <w:rsid w:val="003E44A6"/>
    <w:rsid w:val="003E4607"/>
    <w:rsid w:val="003E4C73"/>
    <w:rsid w:val="003E69CD"/>
    <w:rsid w:val="003E6B53"/>
    <w:rsid w:val="003E713D"/>
    <w:rsid w:val="003E746A"/>
    <w:rsid w:val="003E7AD0"/>
    <w:rsid w:val="003F09E2"/>
    <w:rsid w:val="003F0F5E"/>
    <w:rsid w:val="003F1292"/>
    <w:rsid w:val="003F17B4"/>
    <w:rsid w:val="003F1BCF"/>
    <w:rsid w:val="003F3C74"/>
    <w:rsid w:val="003F4C4B"/>
    <w:rsid w:val="003F6202"/>
    <w:rsid w:val="003F634B"/>
    <w:rsid w:val="003F7348"/>
    <w:rsid w:val="004000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63ED"/>
    <w:rsid w:val="00420EA9"/>
    <w:rsid w:val="00421BFC"/>
    <w:rsid w:val="00421F21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711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6039"/>
    <w:rsid w:val="00447BF6"/>
    <w:rsid w:val="0045070F"/>
    <w:rsid w:val="004514AB"/>
    <w:rsid w:val="00451E26"/>
    <w:rsid w:val="00452F68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37C8"/>
    <w:rsid w:val="00484729"/>
    <w:rsid w:val="00484E6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3BE9"/>
    <w:rsid w:val="004A41B3"/>
    <w:rsid w:val="004A527B"/>
    <w:rsid w:val="004A5523"/>
    <w:rsid w:val="004A650B"/>
    <w:rsid w:val="004A7BE0"/>
    <w:rsid w:val="004B01E7"/>
    <w:rsid w:val="004B1201"/>
    <w:rsid w:val="004B234B"/>
    <w:rsid w:val="004B26C0"/>
    <w:rsid w:val="004B29F0"/>
    <w:rsid w:val="004B32BA"/>
    <w:rsid w:val="004B3374"/>
    <w:rsid w:val="004B4ABE"/>
    <w:rsid w:val="004B583A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1F66"/>
    <w:rsid w:val="004D229E"/>
    <w:rsid w:val="004D2D22"/>
    <w:rsid w:val="004D3102"/>
    <w:rsid w:val="004D3E60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64C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349B"/>
    <w:rsid w:val="00503646"/>
    <w:rsid w:val="0050429D"/>
    <w:rsid w:val="0050495B"/>
    <w:rsid w:val="00504A39"/>
    <w:rsid w:val="00505491"/>
    <w:rsid w:val="00506672"/>
    <w:rsid w:val="00506D3C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2BDE"/>
    <w:rsid w:val="00533380"/>
    <w:rsid w:val="0053362A"/>
    <w:rsid w:val="005341FF"/>
    <w:rsid w:val="00534BA7"/>
    <w:rsid w:val="005352E2"/>
    <w:rsid w:val="00536134"/>
    <w:rsid w:val="00536720"/>
    <w:rsid w:val="00536E75"/>
    <w:rsid w:val="005404E6"/>
    <w:rsid w:val="0054091E"/>
    <w:rsid w:val="00541710"/>
    <w:rsid w:val="00541E1D"/>
    <w:rsid w:val="00541F64"/>
    <w:rsid w:val="00542CC1"/>
    <w:rsid w:val="00544203"/>
    <w:rsid w:val="00544763"/>
    <w:rsid w:val="00544EE3"/>
    <w:rsid w:val="0054721B"/>
    <w:rsid w:val="00547276"/>
    <w:rsid w:val="00550DE4"/>
    <w:rsid w:val="00550E5A"/>
    <w:rsid w:val="0055168E"/>
    <w:rsid w:val="0055224C"/>
    <w:rsid w:val="0055285C"/>
    <w:rsid w:val="00553A15"/>
    <w:rsid w:val="00553A4B"/>
    <w:rsid w:val="00554F31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989"/>
    <w:rsid w:val="00582B60"/>
    <w:rsid w:val="0058348C"/>
    <w:rsid w:val="00584F56"/>
    <w:rsid w:val="00585D1A"/>
    <w:rsid w:val="00591506"/>
    <w:rsid w:val="005918B0"/>
    <w:rsid w:val="00591D0A"/>
    <w:rsid w:val="00592B9C"/>
    <w:rsid w:val="0059365C"/>
    <w:rsid w:val="00595F13"/>
    <w:rsid w:val="00596602"/>
    <w:rsid w:val="00596A61"/>
    <w:rsid w:val="0059715E"/>
    <w:rsid w:val="005A0585"/>
    <w:rsid w:val="005A0837"/>
    <w:rsid w:val="005A0B75"/>
    <w:rsid w:val="005A0CD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049"/>
    <w:rsid w:val="005A632C"/>
    <w:rsid w:val="005A74B0"/>
    <w:rsid w:val="005A7885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491D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C91"/>
    <w:rsid w:val="005D241B"/>
    <w:rsid w:val="005D2A63"/>
    <w:rsid w:val="005D3508"/>
    <w:rsid w:val="005D469B"/>
    <w:rsid w:val="005D47E5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6482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6D0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E48"/>
    <w:rsid w:val="006241FA"/>
    <w:rsid w:val="00626458"/>
    <w:rsid w:val="00626564"/>
    <w:rsid w:val="006265D9"/>
    <w:rsid w:val="00627551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1436"/>
    <w:rsid w:val="00662131"/>
    <w:rsid w:val="00663882"/>
    <w:rsid w:val="00663F2D"/>
    <w:rsid w:val="00664112"/>
    <w:rsid w:val="00664239"/>
    <w:rsid w:val="0066568B"/>
    <w:rsid w:val="00665F46"/>
    <w:rsid w:val="00665F64"/>
    <w:rsid w:val="00666F22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77263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86F75"/>
    <w:rsid w:val="006924FF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EA5"/>
    <w:rsid w:val="006A4088"/>
    <w:rsid w:val="006A4510"/>
    <w:rsid w:val="006A48CD"/>
    <w:rsid w:val="006A5297"/>
    <w:rsid w:val="006A5DD8"/>
    <w:rsid w:val="006A6637"/>
    <w:rsid w:val="006A7518"/>
    <w:rsid w:val="006A7818"/>
    <w:rsid w:val="006A7A70"/>
    <w:rsid w:val="006B03B6"/>
    <w:rsid w:val="006B1B8F"/>
    <w:rsid w:val="006B2EDC"/>
    <w:rsid w:val="006B38BD"/>
    <w:rsid w:val="006B41E4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885"/>
    <w:rsid w:val="006C1D9D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45E8"/>
    <w:rsid w:val="006D4686"/>
    <w:rsid w:val="006D4A51"/>
    <w:rsid w:val="006D4BE5"/>
    <w:rsid w:val="006D5DF4"/>
    <w:rsid w:val="006D6F13"/>
    <w:rsid w:val="006D6F20"/>
    <w:rsid w:val="006D74F3"/>
    <w:rsid w:val="006D76E1"/>
    <w:rsid w:val="006E03C0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2D9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416A"/>
    <w:rsid w:val="007241A7"/>
    <w:rsid w:val="0072422B"/>
    <w:rsid w:val="00724656"/>
    <w:rsid w:val="00727097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1C5A"/>
    <w:rsid w:val="00742532"/>
    <w:rsid w:val="007429F9"/>
    <w:rsid w:val="00744A92"/>
    <w:rsid w:val="007462C9"/>
    <w:rsid w:val="00746713"/>
    <w:rsid w:val="00750603"/>
    <w:rsid w:val="00750A8B"/>
    <w:rsid w:val="00752253"/>
    <w:rsid w:val="00753B22"/>
    <w:rsid w:val="00754343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238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67E8"/>
    <w:rsid w:val="00766CC8"/>
    <w:rsid w:val="00767ECA"/>
    <w:rsid w:val="007705FA"/>
    <w:rsid w:val="007706C5"/>
    <w:rsid w:val="00771EA3"/>
    <w:rsid w:val="007727B6"/>
    <w:rsid w:val="0077287D"/>
    <w:rsid w:val="00772DB6"/>
    <w:rsid w:val="00773F4B"/>
    <w:rsid w:val="00774024"/>
    <w:rsid w:val="00774861"/>
    <w:rsid w:val="00774B3D"/>
    <w:rsid w:val="007767E3"/>
    <w:rsid w:val="00777288"/>
    <w:rsid w:val="007778EB"/>
    <w:rsid w:val="0078086D"/>
    <w:rsid w:val="0078091E"/>
    <w:rsid w:val="00780BD0"/>
    <w:rsid w:val="00781255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12B"/>
    <w:rsid w:val="007A0718"/>
    <w:rsid w:val="007A0923"/>
    <w:rsid w:val="007A0A9D"/>
    <w:rsid w:val="007A10F3"/>
    <w:rsid w:val="007A1428"/>
    <w:rsid w:val="007A2092"/>
    <w:rsid w:val="007A25F2"/>
    <w:rsid w:val="007A3363"/>
    <w:rsid w:val="007A3B8E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FB"/>
    <w:rsid w:val="007B2B8B"/>
    <w:rsid w:val="007B3338"/>
    <w:rsid w:val="007B4108"/>
    <w:rsid w:val="007B5B2F"/>
    <w:rsid w:val="007B66AA"/>
    <w:rsid w:val="007B67A2"/>
    <w:rsid w:val="007B7F1C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C713E"/>
    <w:rsid w:val="007D08DE"/>
    <w:rsid w:val="007D0CDD"/>
    <w:rsid w:val="007D11E7"/>
    <w:rsid w:val="007D2201"/>
    <w:rsid w:val="007D44EB"/>
    <w:rsid w:val="007D4AAA"/>
    <w:rsid w:val="007D4B8B"/>
    <w:rsid w:val="007D4FC8"/>
    <w:rsid w:val="007D5099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D3E"/>
    <w:rsid w:val="007E1E45"/>
    <w:rsid w:val="007E1E7A"/>
    <w:rsid w:val="007E2223"/>
    <w:rsid w:val="007E2C83"/>
    <w:rsid w:val="007E3251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4E07"/>
    <w:rsid w:val="008056D9"/>
    <w:rsid w:val="0080671F"/>
    <w:rsid w:val="00806B00"/>
    <w:rsid w:val="0080718A"/>
    <w:rsid w:val="00807736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5D4"/>
    <w:rsid w:val="00826802"/>
    <w:rsid w:val="00826CBE"/>
    <w:rsid w:val="008276AF"/>
    <w:rsid w:val="0083005B"/>
    <w:rsid w:val="0083050C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DF"/>
    <w:rsid w:val="008670AE"/>
    <w:rsid w:val="008715AE"/>
    <w:rsid w:val="008716C3"/>
    <w:rsid w:val="00872937"/>
    <w:rsid w:val="008733C9"/>
    <w:rsid w:val="00873D65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FDA"/>
    <w:rsid w:val="0088495E"/>
    <w:rsid w:val="0088527A"/>
    <w:rsid w:val="00885503"/>
    <w:rsid w:val="008876B3"/>
    <w:rsid w:val="008909CC"/>
    <w:rsid w:val="00890FA4"/>
    <w:rsid w:val="00891D8B"/>
    <w:rsid w:val="00891EF7"/>
    <w:rsid w:val="008927C6"/>
    <w:rsid w:val="00892EEB"/>
    <w:rsid w:val="0089350B"/>
    <w:rsid w:val="008945BA"/>
    <w:rsid w:val="00894643"/>
    <w:rsid w:val="00894951"/>
    <w:rsid w:val="00894BBA"/>
    <w:rsid w:val="008951FB"/>
    <w:rsid w:val="00896809"/>
    <w:rsid w:val="00896FC4"/>
    <w:rsid w:val="00897578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C18"/>
    <w:rsid w:val="008E58D5"/>
    <w:rsid w:val="008E62CC"/>
    <w:rsid w:val="008F0F02"/>
    <w:rsid w:val="008F219A"/>
    <w:rsid w:val="008F3768"/>
    <w:rsid w:val="008F4339"/>
    <w:rsid w:val="008F5B26"/>
    <w:rsid w:val="008F5D62"/>
    <w:rsid w:val="008F66F0"/>
    <w:rsid w:val="008F6BF5"/>
    <w:rsid w:val="008F6E10"/>
    <w:rsid w:val="008F75E0"/>
    <w:rsid w:val="008F78E6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C01"/>
    <w:rsid w:val="009063C8"/>
    <w:rsid w:val="009106FF"/>
    <w:rsid w:val="00910799"/>
    <w:rsid w:val="00911096"/>
    <w:rsid w:val="00911DFF"/>
    <w:rsid w:val="00912155"/>
    <w:rsid w:val="00912C33"/>
    <w:rsid w:val="00912D3A"/>
    <w:rsid w:val="009133BF"/>
    <w:rsid w:val="00913949"/>
    <w:rsid w:val="00913E19"/>
    <w:rsid w:val="009146BA"/>
    <w:rsid w:val="00914B60"/>
    <w:rsid w:val="0091534B"/>
    <w:rsid w:val="009155CB"/>
    <w:rsid w:val="00915C16"/>
    <w:rsid w:val="00915CFF"/>
    <w:rsid w:val="009173C9"/>
    <w:rsid w:val="00917E8F"/>
    <w:rsid w:val="00920101"/>
    <w:rsid w:val="009221E9"/>
    <w:rsid w:val="0092233B"/>
    <w:rsid w:val="00923E25"/>
    <w:rsid w:val="00923F0F"/>
    <w:rsid w:val="00923FB5"/>
    <w:rsid w:val="00925B05"/>
    <w:rsid w:val="00926BF8"/>
    <w:rsid w:val="00926E27"/>
    <w:rsid w:val="00927395"/>
    <w:rsid w:val="00927645"/>
    <w:rsid w:val="00930200"/>
    <w:rsid w:val="0093150C"/>
    <w:rsid w:val="0093166A"/>
    <w:rsid w:val="00931C30"/>
    <w:rsid w:val="009326CD"/>
    <w:rsid w:val="00932BE7"/>
    <w:rsid w:val="00932E09"/>
    <w:rsid w:val="009331E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279C"/>
    <w:rsid w:val="00944738"/>
    <w:rsid w:val="00944775"/>
    <w:rsid w:val="009460A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82"/>
    <w:rsid w:val="00956EDA"/>
    <w:rsid w:val="00956FD9"/>
    <w:rsid w:val="0095763B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07F9"/>
    <w:rsid w:val="00991198"/>
    <w:rsid w:val="00991AAD"/>
    <w:rsid w:val="00991D4A"/>
    <w:rsid w:val="0099468B"/>
    <w:rsid w:val="00994CFF"/>
    <w:rsid w:val="00994FA3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4F4F"/>
    <w:rsid w:val="009B637D"/>
    <w:rsid w:val="009B7310"/>
    <w:rsid w:val="009B7996"/>
    <w:rsid w:val="009B7AB8"/>
    <w:rsid w:val="009C02D9"/>
    <w:rsid w:val="009C0B5D"/>
    <w:rsid w:val="009C156B"/>
    <w:rsid w:val="009C31BB"/>
    <w:rsid w:val="009C353C"/>
    <w:rsid w:val="009C4FC1"/>
    <w:rsid w:val="009C5222"/>
    <w:rsid w:val="009C52AE"/>
    <w:rsid w:val="009C542E"/>
    <w:rsid w:val="009C5D76"/>
    <w:rsid w:val="009C6629"/>
    <w:rsid w:val="009D0AE2"/>
    <w:rsid w:val="009D1019"/>
    <w:rsid w:val="009D1383"/>
    <w:rsid w:val="009D15DF"/>
    <w:rsid w:val="009D15EE"/>
    <w:rsid w:val="009D1B8F"/>
    <w:rsid w:val="009D273A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5C7"/>
    <w:rsid w:val="009E0BC9"/>
    <w:rsid w:val="009E1072"/>
    <w:rsid w:val="009E1E5C"/>
    <w:rsid w:val="009E1FF4"/>
    <w:rsid w:val="009E206E"/>
    <w:rsid w:val="009E2A1C"/>
    <w:rsid w:val="009E3841"/>
    <w:rsid w:val="009E4C59"/>
    <w:rsid w:val="009E4DDC"/>
    <w:rsid w:val="009E5944"/>
    <w:rsid w:val="009E5FD8"/>
    <w:rsid w:val="009E6920"/>
    <w:rsid w:val="009E7548"/>
    <w:rsid w:val="009F042D"/>
    <w:rsid w:val="009F0CA3"/>
    <w:rsid w:val="009F0D17"/>
    <w:rsid w:val="009F1BD2"/>
    <w:rsid w:val="009F42E0"/>
    <w:rsid w:val="009F48F2"/>
    <w:rsid w:val="009F5242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4E85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57B6F"/>
    <w:rsid w:val="00A613E6"/>
    <w:rsid w:val="00A619DD"/>
    <w:rsid w:val="00A6210C"/>
    <w:rsid w:val="00A62AEF"/>
    <w:rsid w:val="00A62D60"/>
    <w:rsid w:val="00A63EBF"/>
    <w:rsid w:val="00A65E9A"/>
    <w:rsid w:val="00A66142"/>
    <w:rsid w:val="00A661DA"/>
    <w:rsid w:val="00A66605"/>
    <w:rsid w:val="00A6709F"/>
    <w:rsid w:val="00A67C1E"/>
    <w:rsid w:val="00A67CA6"/>
    <w:rsid w:val="00A67ECF"/>
    <w:rsid w:val="00A711C8"/>
    <w:rsid w:val="00A71981"/>
    <w:rsid w:val="00A71C1E"/>
    <w:rsid w:val="00A72412"/>
    <w:rsid w:val="00A727B1"/>
    <w:rsid w:val="00A72BA4"/>
    <w:rsid w:val="00A73EB0"/>
    <w:rsid w:val="00A7468A"/>
    <w:rsid w:val="00A74F61"/>
    <w:rsid w:val="00A76DC9"/>
    <w:rsid w:val="00A772C5"/>
    <w:rsid w:val="00A77536"/>
    <w:rsid w:val="00A7761F"/>
    <w:rsid w:val="00A80425"/>
    <w:rsid w:val="00A81A3B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AEE"/>
    <w:rsid w:val="00A9488C"/>
    <w:rsid w:val="00A95DC5"/>
    <w:rsid w:val="00A973A1"/>
    <w:rsid w:val="00A97D6F"/>
    <w:rsid w:val="00AA023B"/>
    <w:rsid w:val="00AA02F9"/>
    <w:rsid w:val="00AA088C"/>
    <w:rsid w:val="00AA13C2"/>
    <w:rsid w:val="00AA384A"/>
    <w:rsid w:val="00AA4056"/>
    <w:rsid w:val="00AA4AB6"/>
    <w:rsid w:val="00AA5C32"/>
    <w:rsid w:val="00AA7D56"/>
    <w:rsid w:val="00AA7EAF"/>
    <w:rsid w:val="00AB004B"/>
    <w:rsid w:val="00AB0C9C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699C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B09"/>
    <w:rsid w:val="00AC4F28"/>
    <w:rsid w:val="00AC755B"/>
    <w:rsid w:val="00AC7E6E"/>
    <w:rsid w:val="00AD091E"/>
    <w:rsid w:val="00AD09FE"/>
    <w:rsid w:val="00AD10C4"/>
    <w:rsid w:val="00AD1EE7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E712A"/>
    <w:rsid w:val="00AF10F5"/>
    <w:rsid w:val="00AF116C"/>
    <w:rsid w:val="00AF1728"/>
    <w:rsid w:val="00AF2814"/>
    <w:rsid w:val="00AF2F01"/>
    <w:rsid w:val="00AF2F32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903"/>
    <w:rsid w:val="00B21996"/>
    <w:rsid w:val="00B22AD4"/>
    <w:rsid w:val="00B23591"/>
    <w:rsid w:val="00B23B2F"/>
    <w:rsid w:val="00B24335"/>
    <w:rsid w:val="00B248DA"/>
    <w:rsid w:val="00B249FF"/>
    <w:rsid w:val="00B24F13"/>
    <w:rsid w:val="00B24FB6"/>
    <w:rsid w:val="00B2512C"/>
    <w:rsid w:val="00B26643"/>
    <w:rsid w:val="00B26E8C"/>
    <w:rsid w:val="00B27081"/>
    <w:rsid w:val="00B27113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463"/>
    <w:rsid w:val="00B55660"/>
    <w:rsid w:val="00B5588D"/>
    <w:rsid w:val="00B568EE"/>
    <w:rsid w:val="00B5720F"/>
    <w:rsid w:val="00B57D7B"/>
    <w:rsid w:val="00B600D9"/>
    <w:rsid w:val="00B6017E"/>
    <w:rsid w:val="00B60C96"/>
    <w:rsid w:val="00B61181"/>
    <w:rsid w:val="00B61CAF"/>
    <w:rsid w:val="00B61F28"/>
    <w:rsid w:val="00B63F69"/>
    <w:rsid w:val="00B660A8"/>
    <w:rsid w:val="00B671B3"/>
    <w:rsid w:val="00B676CC"/>
    <w:rsid w:val="00B67B46"/>
    <w:rsid w:val="00B67E58"/>
    <w:rsid w:val="00B70BF8"/>
    <w:rsid w:val="00B70E1E"/>
    <w:rsid w:val="00B71107"/>
    <w:rsid w:val="00B71787"/>
    <w:rsid w:val="00B721DA"/>
    <w:rsid w:val="00B7330E"/>
    <w:rsid w:val="00B73CF5"/>
    <w:rsid w:val="00B73F9A"/>
    <w:rsid w:val="00B7461B"/>
    <w:rsid w:val="00B76F23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6579"/>
    <w:rsid w:val="00B86D03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5190"/>
    <w:rsid w:val="00BA66BA"/>
    <w:rsid w:val="00BA6756"/>
    <w:rsid w:val="00BA6976"/>
    <w:rsid w:val="00BA755E"/>
    <w:rsid w:val="00BA758A"/>
    <w:rsid w:val="00BA7704"/>
    <w:rsid w:val="00BA7E3C"/>
    <w:rsid w:val="00BB16E3"/>
    <w:rsid w:val="00BB268A"/>
    <w:rsid w:val="00BB3A5F"/>
    <w:rsid w:val="00BB3B69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84D"/>
    <w:rsid w:val="00BC4A81"/>
    <w:rsid w:val="00BC52EA"/>
    <w:rsid w:val="00BC6878"/>
    <w:rsid w:val="00BD0A83"/>
    <w:rsid w:val="00BD1469"/>
    <w:rsid w:val="00BD1FD0"/>
    <w:rsid w:val="00BD2107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567"/>
    <w:rsid w:val="00BE67B6"/>
    <w:rsid w:val="00BE6DCA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BF72E9"/>
    <w:rsid w:val="00C005AD"/>
    <w:rsid w:val="00C01217"/>
    <w:rsid w:val="00C016ED"/>
    <w:rsid w:val="00C01FB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5113"/>
    <w:rsid w:val="00C2511C"/>
    <w:rsid w:val="00C253CE"/>
    <w:rsid w:val="00C2554D"/>
    <w:rsid w:val="00C25C0D"/>
    <w:rsid w:val="00C25FC0"/>
    <w:rsid w:val="00C274A8"/>
    <w:rsid w:val="00C2767E"/>
    <w:rsid w:val="00C30371"/>
    <w:rsid w:val="00C30668"/>
    <w:rsid w:val="00C30674"/>
    <w:rsid w:val="00C30A12"/>
    <w:rsid w:val="00C31B8D"/>
    <w:rsid w:val="00C31FF9"/>
    <w:rsid w:val="00C32D56"/>
    <w:rsid w:val="00C32DC3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500AC"/>
    <w:rsid w:val="00C52AFF"/>
    <w:rsid w:val="00C54151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20E"/>
    <w:rsid w:val="00C64898"/>
    <w:rsid w:val="00C66BC4"/>
    <w:rsid w:val="00C66E87"/>
    <w:rsid w:val="00C67B22"/>
    <w:rsid w:val="00C67FDC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4D9"/>
    <w:rsid w:val="00C827A7"/>
    <w:rsid w:val="00C83107"/>
    <w:rsid w:val="00C841EE"/>
    <w:rsid w:val="00C84900"/>
    <w:rsid w:val="00C84A91"/>
    <w:rsid w:val="00C85604"/>
    <w:rsid w:val="00C85696"/>
    <w:rsid w:val="00C8569E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447B"/>
    <w:rsid w:val="00C9566F"/>
    <w:rsid w:val="00C95675"/>
    <w:rsid w:val="00C9567F"/>
    <w:rsid w:val="00C95DF9"/>
    <w:rsid w:val="00C9678F"/>
    <w:rsid w:val="00C97579"/>
    <w:rsid w:val="00CA084B"/>
    <w:rsid w:val="00CA0B33"/>
    <w:rsid w:val="00CA1A40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13B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4DB"/>
    <w:rsid w:val="00CE2987"/>
    <w:rsid w:val="00CE3776"/>
    <w:rsid w:val="00CE410A"/>
    <w:rsid w:val="00CE4EB9"/>
    <w:rsid w:val="00CE56FC"/>
    <w:rsid w:val="00CE5873"/>
    <w:rsid w:val="00CE6A94"/>
    <w:rsid w:val="00CE6D10"/>
    <w:rsid w:val="00CE7BEC"/>
    <w:rsid w:val="00CF0377"/>
    <w:rsid w:val="00CF0877"/>
    <w:rsid w:val="00CF1C0F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5D4"/>
    <w:rsid w:val="00D26B56"/>
    <w:rsid w:val="00D27044"/>
    <w:rsid w:val="00D27059"/>
    <w:rsid w:val="00D2750B"/>
    <w:rsid w:val="00D27E40"/>
    <w:rsid w:val="00D301A7"/>
    <w:rsid w:val="00D30238"/>
    <w:rsid w:val="00D3168B"/>
    <w:rsid w:val="00D31729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422"/>
    <w:rsid w:val="00D4569C"/>
    <w:rsid w:val="00D45DE8"/>
    <w:rsid w:val="00D4658B"/>
    <w:rsid w:val="00D47622"/>
    <w:rsid w:val="00D478CC"/>
    <w:rsid w:val="00D47CA4"/>
    <w:rsid w:val="00D47E7F"/>
    <w:rsid w:val="00D50210"/>
    <w:rsid w:val="00D518A3"/>
    <w:rsid w:val="00D51E83"/>
    <w:rsid w:val="00D51F33"/>
    <w:rsid w:val="00D52384"/>
    <w:rsid w:val="00D56E8C"/>
    <w:rsid w:val="00D60F90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BBC"/>
    <w:rsid w:val="00D67CA6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4C3"/>
    <w:rsid w:val="00D806B4"/>
    <w:rsid w:val="00D80DFA"/>
    <w:rsid w:val="00D81384"/>
    <w:rsid w:val="00D817FC"/>
    <w:rsid w:val="00D81DE1"/>
    <w:rsid w:val="00D8205A"/>
    <w:rsid w:val="00D829AF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459A"/>
    <w:rsid w:val="00DC46D7"/>
    <w:rsid w:val="00DC5928"/>
    <w:rsid w:val="00DC5A53"/>
    <w:rsid w:val="00DC62B8"/>
    <w:rsid w:val="00DC7618"/>
    <w:rsid w:val="00DD0BBA"/>
    <w:rsid w:val="00DD1FDB"/>
    <w:rsid w:val="00DD24EA"/>
    <w:rsid w:val="00DD2EF4"/>
    <w:rsid w:val="00DD3394"/>
    <w:rsid w:val="00DD37AF"/>
    <w:rsid w:val="00DD425D"/>
    <w:rsid w:val="00DD55D1"/>
    <w:rsid w:val="00DD5C78"/>
    <w:rsid w:val="00DD6EA0"/>
    <w:rsid w:val="00DD6F8F"/>
    <w:rsid w:val="00DD721F"/>
    <w:rsid w:val="00DD729D"/>
    <w:rsid w:val="00DD7E54"/>
    <w:rsid w:val="00DE0719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3B1"/>
    <w:rsid w:val="00E166D4"/>
    <w:rsid w:val="00E20ACB"/>
    <w:rsid w:val="00E20C5F"/>
    <w:rsid w:val="00E2139B"/>
    <w:rsid w:val="00E219DB"/>
    <w:rsid w:val="00E21BA6"/>
    <w:rsid w:val="00E21F1E"/>
    <w:rsid w:val="00E24C35"/>
    <w:rsid w:val="00E27C14"/>
    <w:rsid w:val="00E30B69"/>
    <w:rsid w:val="00E30B95"/>
    <w:rsid w:val="00E30BFF"/>
    <w:rsid w:val="00E30CAE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5E6D"/>
    <w:rsid w:val="00E57056"/>
    <w:rsid w:val="00E5745A"/>
    <w:rsid w:val="00E575CE"/>
    <w:rsid w:val="00E60336"/>
    <w:rsid w:val="00E60B31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93A"/>
    <w:rsid w:val="00E71A26"/>
    <w:rsid w:val="00E71CF0"/>
    <w:rsid w:val="00E72BB5"/>
    <w:rsid w:val="00E73989"/>
    <w:rsid w:val="00E74320"/>
    <w:rsid w:val="00E7525F"/>
    <w:rsid w:val="00E7651F"/>
    <w:rsid w:val="00E766B9"/>
    <w:rsid w:val="00E772D9"/>
    <w:rsid w:val="00E773F0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7D6"/>
    <w:rsid w:val="00E87DC5"/>
    <w:rsid w:val="00E900B8"/>
    <w:rsid w:val="00E90138"/>
    <w:rsid w:val="00E90672"/>
    <w:rsid w:val="00E91D82"/>
    <w:rsid w:val="00E9212D"/>
    <w:rsid w:val="00E9317F"/>
    <w:rsid w:val="00E93AFD"/>
    <w:rsid w:val="00E94873"/>
    <w:rsid w:val="00E9495A"/>
    <w:rsid w:val="00E94BCD"/>
    <w:rsid w:val="00E95ABD"/>
    <w:rsid w:val="00E96880"/>
    <w:rsid w:val="00E96B03"/>
    <w:rsid w:val="00E97292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09D8"/>
    <w:rsid w:val="00EB10C7"/>
    <w:rsid w:val="00EB1FE9"/>
    <w:rsid w:val="00EB2255"/>
    <w:rsid w:val="00EB38E8"/>
    <w:rsid w:val="00EB4228"/>
    <w:rsid w:val="00EB434F"/>
    <w:rsid w:val="00EB4AC9"/>
    <w:rsid w:val="00EB4B85"/>
    <w:rsid w:val="00EB4BE8"/>
    <w:rsid w:val="00EB4DF2"/>
    <w:rsid w:val="00EB62D4"/>
    <w:rsid w:val="00EB63D1"/>
    <w:rsid w:val="00EB6A84"/>
    <w:rsid w:val="00EB6ED5"/>
    <w:rsid w:val="00EB70B5"/>
    <w:rsid w:val="00EB7871"/>
    <w:rsid w:val="00EB7FD9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21CF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CAD"/>
    <w:rsid w:val="00F33319"/>
    <w:rsid w:val="00F33D00"/>
    <w:rsid w:val="00F35A99"/>
    <w:rsid w:val="00F36525"/>
    <w:rsid w:val="00F37480"/>
    <w:rsid w:val="00F3758C"/>
    <w:rsid w:val="00F37B7B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7010B"/>
    <w:rsid w:val="00F70622"/>
    <w:rsid w:val="00F70D27"/>
    <w:rsid w:val="00F718E5"/>
    <w:rsid w:val="00F71D65"/>
    <w:rsid w:val="00F71DDB"/>
    <w:rsid w:val="00F7296B"/>
    <w:rsid w:val="00F72C27"/>
    <w:rsid w:val="00F7334A"/>
    <w:rsid w:val="00F738DB"/>
    <w:rsid w:val="00F73B18"/>
    <w:rsid w:val="00F7450B"/>
    <w:rsid w:val="00F7545C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583D"/>
    <w:rsid w:val="00F861E4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A98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963"/>
    <w:rsid w:val="00FB1CFC"/>
    <w:rsid w:val="00FB2348"/>
    <w:rsid w:val="00FB27E7"/>
    <w:rsid w:val="00FB3695"/>
    <w:rsid w:val="00FB388A"/>
    <w:rsid w:val="00FB3C67"/>
    <w:rsid w:val="00FB553A"/>
    <w:rsid w:val="00FB6010"/>
    <w:rsid w:val="00FB64A7"/>
    <w:rsid w:val="00FB6839"/>
    <w:rsid w:val="00FC047B"/>
    <w:rsid w:val="00FC0771"/>
    <w:rsid w:val="00FC0FDA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75FD"/>
    <w:rsid w:val="00FD048F"/>
    <w:rsid w:val="00FD04FC"/>
    <w:rsid w:val="00FD0690"/>
    <w:rsid w:val="00FD1159"/>
    <w:rsid w:val="00FD14C2"/>
    <w:rsid w:val="00FD1ACB"/>
    <w:rsid w:val="00FD20FB"/>
    <w:rsid w:val="00FD2B9C"/>
    <w:rsid w:val="00FD2DB6"/>
    <w:rsid w:val="00FD3AE4"/>
    <w:rsid w:val="00FD3F56"/>
    <w:rsid w:val="00FD3FC5"/>
    <w:rsid w:val="00FD4A1D"/>
    <w:rsid w:val="00FD55FB"/>
    <w:rsid w:val="00FD58CE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638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8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26</Pages>
  <Words>7249</Words>
  <Characters>41321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2023-01-12T04:54:00Z</dcterms:created>
  <dcterms:modified xsi:type="dcterms:W3CDTF">2023-01-23T11:44:00Z</dcterms:modified>
</cp:coreProperties>
</file>